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9A321" w14:textId="4CFB5DA2" w:rsidR="000C1509" w:rsidRPr="00A25B61" w:rsidRDefault="009D2606" w:rsidP="00373F9C">
      <w:pPr>
        <w:pStyle w:val="ListParagraph"/>
        <w:rPr>
          <w:rFonts w:ascii="Arial" w:hAnsi="Arial" w:cs="Arial"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243F561" wp14:editId="3355AE29">
            <wp:simplePos x="0" y="0"/>
            <wp:positionH relativeFrom="margin">
              <wp:posOffset>0</wp:posOffset>
            </wp:positionH>
            <wp:positionV relativeFrom="paragraph">
              <wp:posOffset>205740</wp:posOffset>
            </wp:positionV>
            <wp:extent cx="5943600" cy="867410"/>
            <wp:effectExtent l="0" t="0" r="0" b="8890"/>
            <wp:wrapSquare wrapText="bothSides"/>
            <wp:docPr id="1" name="Picture 1" descr="A purpl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36690" w14:textId="77777777" w:rsidR="009D2606" w:rsidRDefault="009D2606" w:rsidP="005E75E1">
      <w:pPr>
        <w:pStyle w:val="ListParagraph"/>
        <w:rPr>
          <w:rFonts w:ascii="Arial" w:hAnsi="Arial" w:cs="Arial"/>
          <w:b/>
          <w:bCs/>
        </w:rPr>
      </w:pPr>
    </w:p>
    <w:p w14:paraId="0383B680" w14:textId="727FDBE2" w:rsidR="00971BBE" w:rsidRPr="00A25B61" w:rsidRDefault="005E75E1" w:rsidP="005E75E1">
      <w:pPr>
        <w:pStyle w:val="ListParagraph"/>
        <w:rPr>
          <w:rFonts w:ascii="Arial" w:hAnsi="Arial" w:cs="Arial"/>
          <w:b/>
          <w:bCs/>
        </w:rPr>
      </w:pPr>
      <w:r w:rsidRPr="00A25B61">
        <w:rPr>
          <w:rFonts w:ascii="Arial" w:hAnsi="Arial" w:cs="Arial"/>
          <w:b/>
          <w:bCs/>
        </w:rPr>
        <w:t>Placing Your Person in a Nursing Home or Assisted Living Facility</w:t>
      </w:r>
    </w:p>
    <w:p w14:paraId="38FF81E1" w14:textId="77777777" w:rsidR="005E75E1" w:rsidRPr="00A25B61" w:rsidRDefault="005E75E1" w:rsidP="005E75E1">
      <w:pPr>
        <w:pStyle w:val="ListParagraph"/>
        <w:rPr>
          <w:rFonts w:ascii="Arial" w:hAnsi="Arial" w:cs="Arial"/>
          <w:b/>
          <w:bCs/>
        </w:rPr>
      </w:pPr>
    </w:p>
    <w:p w14:paraId="5D8B37F4" w14:textId="68793959" w:rsidR="0060591E" w:rsidRPr="00A25B61" w:rsidRDefault="000C1509" w:rsidP="00A50F2D">
      <w:pPr>
        <w:pStyle w:val="ListParagraph"/>
        <w:ind w:left="0"/>
        <w:rPr>
          <w:rFonts w:ascii="Arial" w:hAnsi="Arial" w:cs="Arial"/>
        </w:rPr>
      </w:pPr>
      <w:r w:rsidRPr="00A25B61">
        <w:rPr>
          <w:rFonts w:ascii="Arial" w:hAnsi="Arial" w:cs="Arial"/>
        </w:rPr>
        <w:t xml:space="preserve">If </w:t>
      </w:r>
      <w:r w:rsidR="00433503" w:rsidRPr="00A25B61">
        <w:rPr>
          <w:rFonts w:ascii="Arial" w:hAnsi="Arial" w:cs="Arial"/>
        </w:rPr>
        <w:t>you’re considering care in a nursing home or assisted living facility</w:t>
      </w:r>
      <w:r w:rsidR="006D052F" w:rsidRPr="00A25B61">
        <w:rPr>
          <w:rFonts w:ascii="Arial" w:hAnsi="Arial" w:cs="Arial"/>
        </w:rPr>
        <w:t xml:space="preserve"> for </w:t>
      </w:r>
      <w:r w:rsidR="00FE5D6D" w:rsidRPr="00A25B61">
        <w:rPr>
          <w:rFonts w:ascii="Arial" w:hAnsi="Arial" w:cs="Arial"/>
        </w:rPr>
        <w:t>your person</w:t>
      </w:r>
      <w:r w:rsidRPr="00A25B61">
        <w:rPr>
          <w:rFonts w:ascii="Arial" w:hAnsi="Arial" w:cs="Arial"/>
        </w:rPr>
        <w:t xml:space="preserve">, </w:t>
      </w:r>
      <w:r w:rsidR="00A50F2D" w:rsidRPr="00A25B61">
        <w:rPr>
          <w:rFonts w:ascii="Arial" w:hAnsi="Arial" w:cs="Arial"/>
        </w:rPr>
        <w:t xml:space="preserve">you might want to see if there are any </w:t>
      </w:r>
      <w:r w:rsidR="00812AAB" w:rsidRPr="00A25B61">
        <w:rPr>
          <w:rFonts w:ascii="Arial" w:hAnsi="Arial" w:cs="Arial"/>
        </w:rPr>
        <w:t>in-home</w:t>
      </w:r>
      <w:r w:rsidR="00274C23" w:rsidRPr="00A25B61">
        <w:rPr>
          <w:rFonts w:ascii="Arial" w:hAnsi="Arial" w:cs="Arial"/>
        </w:rPr>
        <w:t xml:space="preserve"> programs that </w:t>
      </w:r>
      <w:r w:rsidR="00A162C8" w:rsidRPr="00A25B61">
        <w:rPr>
          <w:rFonts w:ascii="Arial" w:hAnsi="Arial" w:cs="Arial"/>
        </w:rPr>
        <w:t>can</w:t>
      </w:r>
      <w:r w:rsidR="00274C23" w:rsidRPr="00A25B61">
        <w:rPr>
          <w:rFonts w:ascii="Arial" w:hAnsi="Arial" w:cs="Arial"/>
        </w:rPr>
        <w:t xml:space="preserve"> help.  Call the Aging and Disability Resource Center at 855-937-2372 or the Area Agency on Aging at 800-252-9240 </w:t>
      </w:r>
      <w:r w:rsidR="0060591E" w:rsidRPr="00A25B61">
        <w:rPr>
          <w:rFonts w:ascii="Arial" w:hAnsi="Arial" w:cs="Arial"/>
        </w:rPr>
        <w:t>to see what’s available</w:t>
      </w:r>
      <w:r w:rsidR="00433503" w:rsidRPr="00A25B61">
        <w:rPr>
          <w:rFonts w:ascii="Arial" w:hAnsi="Arial" w:cs="Arial"/>
        </w:rPr>
        <w:t xml:space="preserve"> in your area</w:t>
      </w:r>
      <w:r w:rsidR="0060591E" w:rsidRPr="00A25B61">
        <w:rPr>
          <w:rFonts w:ascii="Arial" w:hAnsi="Arial" w:cs="Arial"/>
        </w:rPr>
        <w:t>.</w:t>
      </w:r>
    </w:p>
    <w:p w14:paraId="5FCF60F4" w14:textId="77777777" w:rsidR="002C6896" w:rsidRPr="00A25B61" w:rsidRDefault="002C6896" w:rsidP="00A50F2D">
      <w:pPr>
        <w:pStyle w:val="ListParagraph"/>
        <w:ind w:left="0"/>
        <w:rPr>
          <w:rFonts w:ascii="Arial" w:hAnsi="Arial" w:cs="Arial"/>
        </w:rPr>
      </w:pPr>
    </w:p>
    <w:p w14:paraId="3781FAF6" w14:textId="77777777" w:rsidR="002C6896" w:rsidRPr="00A25B61" w:rsidRDefault="002C6896" w:rsidP="00A50F2D">
      <w:pPr>
        <w:pStyle w:val="ListParagraph"/>
        <w:ind w:left="0"/>
        <w:rPr>
          <w:rFonts w:ascii="Arial" w:hAnsi="Arial" w:cs="Arial"/>
          <w:u w:val="single"/>
        </w:rPr>
      </w:pPr>
      <w:r w:rsidRPr="00A25B61">
        <w:rPr>
          <w:rFonts w:ascii="Arial" w:hAnsi="Arial" w:cs="Arial"/>
          <w:u w:val="single"/>
        </w:rPr>
        <w:t>Finding a Facility</w:t>
      </w:r>
    </w:p>
    <w:p w14:paraId="130515D1" w14:textId="16B56CBD" w:rsidR="002C6896" w:rsidRPr="00A25B61" w:rsidRDefault="00CB0C7E" w:rsidP="00A50F2D">
      <w:pPr>
        <w:pStyle w:val="ListParagraph"/>
        <w:ind w:left="0"/>
        <w:rPr>
          <w:rFonts w:ascii="Arial" w:hAnsi="Arial" w:cs="Arial"/>
        </w:rPr>
      </w:pPr>
      <w:r w:rsidRPr="00A25B61">
        <w:rPr>
          <w:rFonts w:ascii="Arial" w:hAnsi="Arial" w:cs="Arial"/>
        </w:rPr>
        <w:t xml:space="preserve">You can get a list of </w:t>
      </w:r>
      <w:r w:rsidR="00E515B5" w:rsidRPr="00A25B61">
        <w:rPr>
          <w:rFonts w:ascii="Arial" w:hAnsi="Arial" w:cs="Arial"/>
        </w:rPr>
        <w:t xml:space="preserve">nursing </w:t>
      </w:r>
      <w:r w:rsidR="00DC63BE" w:rsidRPr="00A25B61">
        <w:rPr>
          <w:rFonts w:ascii="Arial" w:hAnsi="Arial" w:cs="Arial"/>
        </w:rPr>
        <w:t xml:space="preserve">and assisted living facilities in your area by going to:  </w:t>
      </w:r>
      <w:hyperlink r:id="rId8" w:history="1">
        <w:r w:rsidR="00DC63BE" w:rsidRPr="00A25B61">
          <w:rPr>
            <w:rStyle w:val="Hyperlink"/>
            <w:rFonts w:ascii="Arial" w:hAnsi="Arial" w:cs="Arial"/>
          </w:rPr>
          <w:t>https://apps.hhs.texas.gov/ltcsearch/</w:t>
        </w:r>
      </w:hyperlink>
      <w:r w:rsidR="00DC63BE" w:rsidRPr="00A25B61">
        <w:rPr>
          <w:rFonts w:ascii="Arial" w:hAnsi="Arial" w:cs="Arial"/>
        </w:rPr>
        <w:t xml:space="preserve">.  </w:t>
      </w:r>
      <w:r w:rsidR="00175B38" w:rsidRPr="00A25B61">
        <w:rPr>
          <w:rFonts w:ascii="Arial" w:hAnsi="Arial" w:cs="Arial"/>
        </w:rPr>
        <w:t xml:space="preserve"> </w:t>
      </w:r>
      <w:r w:rsidR="003A5EDD" w:rsidRPr="00A25B61">
        <w:rPr>
          <w:rFonts w:ascii="Arial" w:hAnsi="Arial" w:cs="Arial"/>
        </w:rPr>
        <w:t>Enter the “facility type” (e.g., assisted living facility or nursing facility)</w:t>
      </w:r>
      <w:r w:rsidR="00D01FD5" w:rsidRPr="00A25B61">
        <w:rPr>
          <w:rFonts w:ascii="Arial" w:hAnsi="Arial" w:cs="Arial"/>
        </w:rPr>
        <w:t xml:space="preserve"> and the city, county, or zip code.  </w:t>
      </w:r>
      <w:r w:rsidR="00175B38" w:rsidRPr="00A25B61">
        <w:rPr>
          <w:rFonts w:ascii="Arial" w:hAnsi="Arial" w:cs="Arial"/>
        </w:rPr>
        <w:t xml:space="preserve">You can find </w:t>
      </w:r>
      <w:r w:rsidR="00F82ADC" w:rsidRPr="00A25B61">
        <w:rPr>
          <w:rFonts w:ascii="Arial" w:hAnsi="Arial" w:cs="Arial"/>
        </w:rPr>
        <w:t xml:space="preserve">general </w:t>
      </w:r>
      <w:r w:rsidR="00175B38" w:rsidRPr="00A25B61">
        <w:rPr>
          <w:rFonts w:ascii="Arial" w:hAnsi="Arial" w:cs="Arial"/>
        </w:rPr>
        <w:t xml:space="preserve">information </w:t>
      </w:r>
      <w:r w:rsidR="00F82ADC" w:rsidRPr="00A25B61">
        <w:rPr>
          <w:rFonts w:ascii="Arial" w:hAnsi="Arial" w:cs="Arial"/>
        </w:rPr>
        <w:t xml:space="preserve">about each facility, in addition to inspection results and enforcement actions.  </w:t>
      </w:r>
      <w:r w:rsidR="00175B38" w:rsidRPr="00A25B61">
        <w:rPr>
          <w:rFonts w:ascii="Arial" w:hAnsi="Arial" w:cs="Arial"/>
        </w:rPr>
        <w:t xml:space="preserve"> </w:t>
      </w:r>
      <w:r w:rsidR="00725E4E" w:rsidRPr="00A25B61">
        <w:rPr>
          <w:rFonts w:ascii="Arial" w:hAnsi="Arial" w:cs="Arial"/>
        </w:rPr>
        <w:t>You can also contact the Long-Term Care Ombudsman Program at 800-252-9240</w:t>
      </w:r>
      <w:r w:rsidR="00F82ADC" w:rsidRPr="00A25B61">
        <w:rPr>
          <w:rFonts w:ascii="Arial" w:hAnsi="Arial" w:cs="Arial"/>
        </w:rPr>
        <w:t xml:space="preserve"> to get a list of facilities.</w:t>
      </w:r>
      <w:r w:rsidR="00616895" w:rsidRPr="00A25B61">
        <w:rPr>
          <w:rFonts w:ascii="Arial" w:hAnsi="Arial" w:cs="Arial"/>
        </w:rPr>
        <w:t xml:space="preserve"> </w:t>
      </w:r>
    </w:p>
    <w:p w14:paraId="6D18D17E" w14:textId="77777777" w:rsidR="002C6896" w:rsidRPr="00A25B61" w:rsidRDefault="002C6896" w:rsidP="00A50F2D">
      <w:pPr>
        <w:pStyle w:val="ListParagraph"/>
        <w:ind w:left="0"/>
        <w:rPr>
          <w:rFonts w:ascii="Arial" w:hAnsi="Arial" w:cs="Arial"/>
        </w:rPr>
      </w:pPr>
    </w:p>
    <w:p w14:paraId="063EF783" w14:textId="6C3FB8A7" w:rsidR="005E75E1" w:rsidRPr="00A25B61" w:rsidRDefault="002C6896" w:rsidP="00A50F2D">
      <w:pPr>
        <w:pStyle w:val="ListParagraph"/>
        <w:ind w:left="0"/>
        <w:rPr>
          <w:rFonts w:ascii="Arial" w:hAnsi="Arial" w:cs="Arial"/>
          <w:u w:val="single"/>
        </w:rPr>
      </w:pPr>
      <w:r w:rsidRPr="00A25B61">
        <w:rPr>
          <w:rFonts w:ascii="Arial" w:hAnsi="Arial" w:cs="Arial"/>
          <w:u w:val="single"/>
        </w:rPr>
        <w:t xml:space="preserve">Paying for a </w:t>
      </w:r>
      <w:r w:rsidR="00BE5B6A" w:rsidRPr="00A25B61">
        <w:rPr>
          <w:rFonts w:ascii="Arial" w:hAnsi="Arial" w:cs="Arial"/>
          <w:u w:val="single"/>
        </w:rPr>
        <w:t xml:space="preserve">Nursing </w:t>
      </w:r>
      <w:r w:rsidRPr="00A25B61">
        <w:rPr>
          <w:rFonts w:ascii="Arial" w:hAnsi="Arial" w:cs="Arial"/>
          <w:u w:val="single"/>
        </w:rPr>
        <w:t>Facility</w:t>
      </w:r>
      <w:r w:rsidR="00A50F2D" w:rsidRPr="00A25B61">
        <w:rPr>
          <w:rFonts w:ascii="Arial" w:hAnsi="Arial" w:cs="Arial"/>
          <w:u w:val="single"/>
        </w:rPr>
        <w:t xml:space="preserve"> </w:t>
      </w:r>
    </w:p>
    <w:p w14:paraId="541943A7" w14:textId="4BAC1D76" w:rsidR="00D97203" w:rsidRPr="00A25B61" w:rsidRDefault="00D97203" w:rsidP="00A50F2D">
      <w:pPr>
        <w:pStyle w:val="ListParagraph"/>
        <w:ind w:left="0"/>
        <w:rPr>
          <w:rFonts w:ascii="Arial" w:hAnsi="Arial" w:cs="Arial"/>
        </w:rPr>
      </w:pPr>
      <w:r w:rsidRPr="00A25B61">
        <w:rPr>
          <w:rFonts w:ascii="Arial" w:hAnsi="Arial" w:cs="Arial"/>
        </w:rPr>
        <w:t xml:space="preserve">Medicare, Medicaid, the Veterans Administration, and private long-term care insurance can </w:t>
      </w:r>
      <w:r w:rsidR="00F51935" w:rsidRPr="00A25B61">
        <w:rPr>
          <w:rFonts w:ascii="Arial" w:hAnsi="Arial" w:cs="Arial"/>
        </w:rPr>
        <w:t xml:space="preserve">help </w:t>
      </w:r>
      <w:r w:rsidRPr="00A25B61">
        <w:rPr>
          <w:rFonts w:ascii="Arial" w:hAnsi="Arial" w:cs="Arial"/>
        </w:rPr>
        <w:t xml:space="preserve">pay for care in a </w:t>
      </w:r>
      <w:r w:rsidR="00BE5B6A" w:rsidRPr="00A25B61">
        <w:rPr>
          <w:rFonts w:ascii="Arial" w:hAnsi="Arial" w:cs="Arial"/>
        </w:rPr>
        <w:t xml:space="preserve">nursing </w:t>
      </w:r>
      <w:r w:rsidRPr="00A25B61">
        <w:rPr>
          <w:rFonts w:ascii="Arial" w:hAnsi="Arial" w:cs="Arial"/>
        </w:rPr>
        <w:t>facility.</w:t>
      </w:r>
    </w:p>
    <w:p w14:paraId="0D93B175" w14:textId="77777777" w:rsidR="000D3360" w:rsidRPr="00A25B61" w:rsidRDefault="000D3360" w:rsidP="00A50F2D">
      <w:pPr>
        <w:pStyle w:val="ListParagraph"/>
        <w:ind w:left="0"/>
        <w:rPr>
          <w:rFonts w:ascii="Arial" w:hAnsi="Arial" w:cs="Arial"/>
        </w:rPr>
      </w:pPr>
    </w:p>
    <w:p w14:paraId="55E4A33C" w14:textId="27CE5EBA" w:rsidR="00C47AB1" w:rsidRPr="00A25B61" w:rsidRDefault="00D97203" w:rsidP="00D9720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25B61">
        <w:rPr>
          <w:rFonts w:ascii="Arial" w:hAnsi="Arial" w:cs="Arial"/>
          <w:b/>
          <w:bCs/>
        </w:rPr>
        <w:t>Medicare</w:t>
      </w:r>
      <w:r w:rsidRPr="00A25B61">
        <w:rPr>
          <w:rFonts w:ascii="Arial" w:hAnsi="Arial" w:cs="Arial"/>
        </w:rPr>
        <w:t xml:space="preserve"> </w:t>
      </w:r>
      <w:r w:rsidR="004D726A" w:rsidRPr="00A25B61">
        <w:rPr>
          <w:rFonts w:ascii="Arial" w:hAnsi="Arial" w:cs="Arial"/>
        </w:rPr>
        <w:t>can pay</w:t>
      </w:r>
      <w:r w:rsidRPr="00A25B61">
        <w:rPr>
          <w:rFonts w:ascii="Arial" w:hAnsi="Arial" w:cs="Arial"/>
        </w:rPr>
        <w:t xml:space="preserve"> for short-term</w:t>
      </w:r>
      <w:r w:rsidR="004D726A" w:rsidRPr="00A25B61">
        <w:rPr>
          <w:rFonts w:ascii="Arial" w:hAnsi="Arial" w:cs="Arial"/>
        </w:rPr>
        <w:t xml:space="preserve"> rehabilitation in a skilled nursing facility</w:t>
      </w:r>
      <w:r w:rsidR="002D32D7" w:rsidRPr="00A25B61">
        <w:rPr>
          <w:rFonts w:ascii="Arial" w:hAnsi="Arial" w:cs="Arial"/>
        </w:rPr>
        <w:t xml:space="preserve">. </w:t>
      </w:r>
      <w:r w:rsidR="00D25097" w:rsidRPr="00A25B61">
        <w:rPr>
          <w:rFonts w:ascii="Arial" w:hAnsi="Arial" w:cs="Arial"/>
        </w:rPr>
        <w:t>To qualify</w:t>
      </w:r>
      <w:r w:rsidR="003E1710" w:rsidRPr="00A25B61">
        <w:rPr>
          <w:rFonts w:ascii="Arial" w:hAnsi="Arial" w:cs="Arial"/>
        </w:rPr>
        <w:t xml:space="preserve"> under traditional Medicare</w:t>
      </w:r>
      <w:r w:rsidR="00D25097" w:rsidRPr="00A25B61">
        <w:rPr>
          <w:rFonts w:ascii="Arial" w:hAnsi="Arial" w:cs="Arial"/>
        </w:rPr>
        <w:t>,</w:t>
      </w:r>
      <w:r w:rsidR="00C77D6E" w:rsidRPr="00A25B61">
        <w:rPr>
          <w:rFonts w:ascii="Arial" w:hAnsi="Arial" w:cs="Arial"/>
        </w:rPr>
        <w:t xml:space="preserve"> </w:t>
      </w:r>
      <w:r w:rsidR="00AA1FBE" w:rsidRPr="00A25B61">
        <w:rPr>
          <w:rFonts w:ascii="Arial" w:hAnsi="Arial" w:cs="Arial"/>
        </w:rPr>
        <w:t>your</w:t>
      </w:r>
      <w:r w:rsidR="00D1271E" w:rsidRPr="00A25B61">
        <w:rPr>
          <w:rFonts w:ascii="Arial" w:hAnsi="Arial" w:cs="Arial"/>
        </w:rPr>
        <w:t xml:space="preserve"> </w:t>
      </w:r>
      <w:r w:rsidR="00C77D6E" w:rsidRPr="00A25B61">
        <w:rPr>
          <w:rFonts w:ascii="Arial" w:hAnsi="Arial" w:cs="Arial"/>
        </w:rPr>
        <w:t>person</w:t>
      </w:r>
      <w:r w:rsidR="00D25097" w:rsidRPr="00A25B61">
        <w:rPr>
          <w:rFonts w:ascii="Arial" w:hAnsi="Arial" w:cs="Arial"/>
        </w:rPr>
        <w:t xml:space="preserve"> must</w:t>
      </w:r>
      <w:r w:rsidR="003E1710" w:rsidRPr="00A25B61">
        <w:rPr>
          <w:rFonts w:ascii="Arial" w:hAnsi="Arial" w:cs="Arial"/>
        </w:rPr>
        <w:t xml:space="preserve"> spend</w:t>
      </w:r>
      <w:r w:rsidR="003917CF" w:rsidRPr="00A25B61">
        <w:rPr>
          <w:rFonts w:ascii="Arial" w:hAnsi="Arial" w:cs="Arial"/>
        </w:rPr>
        <w:t xml:space="preserve"> at least three </w:t>
      </w:r>
      <w:r w:rsidR="004859C5" w:rsidRPr="00A25B61">
        <w:rPr>
          <w:rFonts w:ascii="Arial" w:hAnsi="Arial" w:cs="Arial"/>
        </w:rPr>
        <w:t>consecutive</w:t>
      </w:r>
      <w:r w:rsidR="007209E4">
        <w:rPr>
          <w:rFonts w:ascii="Arial" w:hAnsi="Arial" w:cs="Arial"/>
        </w:rPr>
        <w:t xml:space="preserve"> </w:t>
      </w:r>
      <w:r w:rsidR="001C6BDF" w:rsidRPr="00A25B61">
        <w:rPr>
          <w:rFonts w:ascii="Arial" w:hAnsi="Arial" w:cs="Arial"/>
        </w:rPr>
        <w:t>days</w:t>
      </w:r>
      <w:r w:rsidR="00425F17" w:rsidRPr="00A25B61">
        <w:rPr>
          <w:rFonts w:ascii="Arial" w:hAnsi="Arial" w:cs="Arial"/>
        </w:rPr>
        <w:t xml:space="preserve"> (including overnight stays)</w:t>
      </w:r>
      <w:r w:rsidR="00FD2B2E" w:rsidRPr="00A25B61">
        <w:rPr>
          <w:rFonts w:ascii="Arial" w:hAnsi="Arial" w:cs="Arial"/>
        </w:rPr>
        <w:t xml:space="preserve"> </w:t>
      </w:r>
      <w:r w:rsidR="005310D0" w:rsidRPr="00A25B61">
        <w:rPr>
          <w:rFonts w:ascii="Arial" w:hAnsi="Arial" w:cs="Arial"/>
        </w:rPr>
        <w:t>as a</w:t>
      </w:r>
      <w:r w:rsidR="003917CF" w:rsidRPr="00A25B61">
        <w:rPr>
          <w:rFonts w:ascii="Arial" w:hAnsi="Arial" w:cs="Arial"/>
        </w:rPr>
        <w:t xml:space="preserve"> hospital</w:t>
      </w:r>
      <w:r w:rsidR="009C79C5" w:rsidRPr="00A25B61">
        <w:rPr>
          <w:rFonts w:ascii="Arial" w:hAnsi="Arial" w:cs="Arial"/>
        </w:rPr>
        <w:t xml:space="preserve"> inpatient</w:t>
      </w:r>
      <w:r w:rsidR="001F06BE" w:rsidRPr="00A25B61">
        <w:rPr>
          <w:rFonts w:ascii="Arial" w:hAnsi="Arial" w:cs="Arial"/>
        </w:rPr>
        <w:t>;</w:t>
      </w:r>
      <w:r w:rsidR="0093735A" w:rsidRPr="00A25B61">
        <w:rPr>
          <w:rFonts w:ascii="Arial" w:hAnsi="Arial" w:cs="Arial"/>
        </w:rPr>
        <w:t xml:space="preserve"> </w:t>
      </w:r>
      <w:r w:rsidR="009C79C5" w:rsidRPr="00A25B61">
        <w:rPr>
          <w:rFonts w:ascii="Arial" w:hAnsi="Arial" w:cs="Arial"/>
        </w:rPr>
        <w:t>enter</w:t>
      </w:r>
      <w:r w:rsidR="003917CF" w:rsidRPr="00A25B61">
        <w:rPr>
          <w:rFonts w:ascii="Arial" w:hAnsi="Arial" w:cs="Arial"/>
        </w:rPr>
        <w:t xml:space="preserve"> the skilled nursing facility</w:t>
      </w:r>
      <w:r w:rsidR="009C79C5" w:rsidRPr="00A25B61">
        <w:rPr>
          <w:rFonts w:ascii="Arial" w:hAnsi="Arial" w:cs="Arial"/>
        </w:rPr>
        <w:t xml:space="preserve"> within </w:t>
      </w:r>
      <w:r w:rsidR="001F06BE" w:rsidRPr="00A25B61">
        <w:rPr>
          <w:rFonts w:ascii="Arial" w:hAnsi="Arial" w:cs="Arial"/>
        </w:rPr>
        <w:t>30 days of the hospitalization;</w:t>
      </w:r>
      <w:r w:rsidR="003917CF" w:rsidRPr="00A25B61">
        <w:rPr>
          <w:rFonts w:ascii="Arial" w:hAnsi="Arial" w:cs="Arial"/>
        </w:rPr>
        <w:t xml:space="preserve"> need skilled care (like nursing services, </w:t>
      </w:r>
      <w:r w:rsidR="00147C09" w:rsidRPr="00A25B61">
        <w:rPr>
          <w:rFonts w:ascii="Arial" w:hAnsi="Arial" w:cs="Arial"/>
        </w:rPr>
        <w:t xml:space="preserve">IV medications, </w:t>
      </w:r>
      <w:r w:rsidR="003917CF" w:rsidRPr="00A25B61">
        <w:rPr>
          <w:rFonts w:ascii="Arial" w:hAnsi="Arial" w:cs="Arial"/>
        </w:rPr>
        <w:t>physical</w:t>
      </w:r>
      <w:r w:rsidR="00EE16F6" w:rsidRPr="00A25B61">
        <w:rPr>
          <w:rFonts w:ascii="Arial" w:hAnsi="Arial" w:cs="Arial"/>
        </w:rPr>
        <w:t>,</w:t>
      </w:r>
      <w:r w:rsidR="003917CF" w:rsidRPr="00A25B61">
        <w:rPr>
          <w:rFonts w:ascii="Arial" w:hAnsi="Arial" w:cs="Arial"/>
        </w:rPr>
        <w:t xml:space="preserve"> occupation</w:t>
      </w:r>
      <w:r w:rsidR="00EE16F6" w:rsidRPr="00A25B61">
        <w:rPr>
          <w:rFonts w:ascii="Arial" w:hAnsi="Arial" w:cs="Arial"/>
        </w:rPr>
        <w:t>al</w:t>
      </w:r>
      <w:r w:rsidR="003917CF" w:rsidRPr="00A25B61">
        <w:rPr>
          <w:rFonts w:ascii="Arial" w:hAnsi="Arial" w:cs="Arial"/>
        </w:rPr>
        <w:t xml:space="preserve">, </w:t>
      </w:r>
      <w:r w:rsidR="00FA7BAA" w:rsidRPr="00A25B61">
        <w:rPr>
          <w:rFonts w:ascii="Arial" w:hAnsi="Arial" w:cs="Arial"/>
        </w:rPr>
        <w:t xml:space="preserve">and/or </w:t>
      </w:r>
      <w:r w:rsidR="003917CF" w:rsidRPr="00A25B61">
        <w:rPr>
          <w:rFonts w:ascii="Arial" w:hAnsi="Arial" w:cs="Arial"/>
        </w:rPr>
        <w:t>speech therapy</w:t>
      </w:r>
      <w:r w:rsidR="00FA7BAA" w:rsidRPr="00A25B61">
        <w:rPr>
          <w:rFonts w:ascii="Arial" w:hAnsi="Arial" w:cs="Arial"/>
        </w:rPr>
        <w:t>)</w:t>
      </w:r>
      <w:r w:rsidR="002D32D7" w:rsidRPr="00A25B61">
        <w:rPr>
          <w:rFonts w:ascii="Arial" w:hAnsi="Arial" w:cs="Arial"/>
        </w:rPr>
        <w:t xml:space="preserve"> </w:t>
      </w:r>
      <w:proofErr w:type="gramStart"/>
      <w:r w:rsidR="00FA7BAA" w:rsidRPr="00A25B61">
        <w:rPr>
          <w:rFonts w:ascii="Arial" w:hAnsi="Arial" w:cs="Arial"/>
        </w:rPr>
        <w:t xml:space="preserve">on a daily </w:t>
      </w:r>
      <w:r w:rsidR="009D2606" w:rsidRPr="00A25B61">
        <w:rPr>
          <w:rFonts w:ascii="Arial" w:hAnsi="Arial" w:cs="Arial"/>
        </w:rPr>
        <w:t>basis</w:t>
      </w:r>
      <w:proofErr w:type="gramEnd"/>
      <w:r w:rsidR="009D2606" w:rsidRPr="00A25B61">
        <w:rPr>
          <w:rFonts w:ascii="Arial" w:hAnsi="Arial" w:cs="Arial"/>
        </w:rPr>
        <w:t xml:space="preserve"> and</w:t>
      </w:r>
      <w:r w:rsidR="00FA7BAA" w:rsidRPr="00A25B61">
        <w:rPr>
          <w:rFonts w:ascii="Arial" w:hAnsi="Arial" w:cs="Arial"/>
        </w:rPr>
        <w:t xml:space="preserve"> go into a facility that participates in the Medicare program. Medicare covers</w:t>
      </w:r>
      <w:r w:rsidR="00A2115B" w:rsidRPr="00A25B61">
        <w:rPr>
          <w:rFonts w:ascii="Arial" w:hAnsi="Arial" w:cs="Arial"/>
        </w:rPr>
        <w:t xml:space="preserve"> up to 100 days o</w:t>
      </w:r>
      <w:r w:rsidR="00526EEF" w:rsidRPr="00A25B61">
        <w:rPr>
          <w:rFonts w:ascii="Arial" w:hAnsi="Arial" w:cs="Arial"/>
        </w:rPr>
        <w:t>f care per benefit period</w:t>
      </w:r>
      <w:r w:rsidR="00B862DA" w:rsidRPr="00A25B61">
        <w:rPr>
          <w:rFonts w:ascii="Arial" w:hAnsi="Arial" w:cs="Arial"/>
        </w:rPr>
        <w:t xml:space="preserve">, with the first 20 days covered in full </w:t>
      </w:r>
      <w:r w:rsidR="00433C60" w:rsidRPr="00A25B61">
        <w:rPr>
          <w:rFonts w:ascii="Arial" w:hAnsi="Arial" w:cs="Arial"/>
        </w:rPr>
        <w:t xml:space="preserve">and the remaining days requiring </w:t>
      </w:r>
      <w:r w:rsidR="009D2606" w:rsidRPr="00A25B61">
        <w:rPr>
          <w:rFonts w:ascii="Arial" w:hAnsi="Arial" w:cs="Arial"/>
        </w:rPr>
        <w:t>co</w:t>
      </w:r>
      <w:r w:rsidR="009D2606">
        <w:rPr>
          <w:rFonts w:ascii="Arial" w:hAnsi="Arial" w:cs="Arial"/>
        </w:rPr>
        <w:t>-</w:t>
      </w:r>
      <w:r w:rsidR="009D2606" w:rsidRPr="00A25B61">
        <w:rPr>
          <w:rFonts w:ascii="Arial" w:hAnsi="Arial" w:cs="Arial"/>
        </w:rPr>
        <w:t>payment</w:t>
      </w:r>
      <w:r w:rsidR="0075279D" w:rsidRPr="00A25B61">
        <w:rPr>
          <w:rFonts w:ascii="Arial" w:hAnsi="Arial" w:cs="Arial"/>
        </w:rPr>
        <w:t xml:space="preserve">. </w:t>
      </w:r>
      <w:r w:rsidR="003277E6" w:rsidRPr="00A25B61">
        <w:rPr>
          <w:rFonts w:ascii="Arial" w:hAnsi="Arial" w:cs="Arial"/>
        </w:rPr>
        <w:t xml:space="preserve"> </w:t>
      </w:r>
    </w:p>
    <w:p w14:paraId="275E2EFF" w14:textId="77777777" w:rsidR="00C47AB1" w:rsidRPr="00A25B61" w:rsidRDefault="00C47AB1" w:rsidP="00C47AB1">
      <w:pPr>
        <w:pStyle w:val="ListParagraph"/>
        <w:rPr>
          <w:rFonts w:ascii="Arial" w:hAnsi="Arial" w:cs="Arial"/>
        </w:rPr>
      </w:pPr>
    </w:p>
    <w:p w14:paraId="4D74A2B1" w14:textId="441EC028" w:rsidR="00340F98" w:rsidRPr="00A25B61" w:rsidRDefault="003277E6" w:rsidP="00C47AB1">
      <w:pPr>
        <w:pStyle w:val="ListParagraph"/>
        <w:rPr>
          <w:rFonts w:ascii="Arial" w:hAnsi="Arial" w:cs="Arial"/>
        </w:rPr>
      </w:pPr>
      <w:r w:rsidRPr="00A25B61">
        <w:rPr>
          <w:rFonts w:ascii="Arial" w:hAnsi="Arial" w:cs="Arial"/>
        </w:rPr>
        <w:t xml:space="preserve">Some Medicare Advantage </w:t>
      </w:r>
      <w:r w:rsidR="00914E1E" w:rsidRPr="00A25B61">
        <w:rPr>
          <w:rFonts w:ascii="Arial" w:hAnsi="Arial" w:cs="Arial"/>
        </w:rPr>
        <w:t>P</w:t>
      </w:r>
      <w:r w:rsidRPr="00A25B61">
        <w:rPr>
          <w:rFonts w:ascii="Arial" w:hAnsi="Arial" w:cs="Arial"/>
        </w:rPr>
        <w:t xml:space="preserve">lans don’t require the </w:t>
      </w:r>
      <w:r w:rsidR="00AC1E29" w:rsidRPr="00A25B61">
        <w:rPr>
          <w:rFonts w:ascii="Arial" w:hAnsi="Arial" w:cs="Arial"/>
        </w:rPr>
        <w:t xml:space="preserve">three-day hospital stay.  </w:t>
      </w:r>
      <w:r w:rsidR="003913BF" w:rsidRPr="00A25B61">
        <w:rPr>
          <w:rFonts w:ascii="Arial" w:hAnsi="Arial" w:cs="Arial"/>
        </w:rPr>
        <w:t xml:space="preserve">All require the person to need skilled care </w:t>
      </w:r>
      <w:r w:rsidR="009D2606" w:rsidRPr="00A25B61">
        <w:rPr>
          <w:rFonts w:ascii="Arial" w:hAnsi="Arial" w:cs="Arial"/>
        </w:rPr>
        <w:t>daily</w:t>
      </w:r>
      <w:r w:rsidR="00CF327E" w:rsidRPr="00A25B61">
        <w:rPr>
          <w:rFonts w:ascii="Arial" w:hAnsi="Arial" w:cs="Arial"/>
        </w:rPr>
        <w:t xml:space="preserve"> and to receive care in a facility that’s under contract</w:t>
      </w:r>
      <w:r w:rsidR="00C47AB1" w:rsidRPr="00A25B61">
        <w:rPr>
          <w:rFonts w:ascii="Arial" w:hAnsi="Arial" w:cs="Arial"/>
        </w:rPr>
        <w:t xml:space="preserve"> with the Advantage plan.</w:t>
      </w:r>
    </w:p>
    <w:p w14:paraId="5D1F5139" w14:textId="1D020B52" w:rsidR="00CF327E" w:rsidRPr="00A25B61" w:rsidRDefault="009D2606" w:rsidP="00CF327E">
      <w:pPr>
        <w:pStyle w:val="ListParagraph"/>
        <w:rPr>
          <w:rFonts w:ascii="Arial" w:hAnsi="Arial" w:cs="Arial"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49132198" wp14:editId="727FFE8F">
            <wp:simplePos x="0" y="0"/>
            <wp:positionH relativeFrom="page">
              <wp:posOffset>838200</wp:posOffset>
            </wp:positionH>
            <wp:positionV relativeFrom="paragraph">
              <wp:posOffset>417195</wp:posOffset>
            </wp:positionV>
            <wp:extent cx="6042660" cy="4953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01155" w14:textId="77777777" w:rsidR="009D2606" w:rsidRDefault="009D2606" w:rsidP="00F60D47">
      <w:pPr>
        <w:pStyle w:val="ListParagraph"/>
        <w:rPr>
          <w:rFonts w:ascii="Arial" w:hAnsi="Arial" w:cs="Arial"/>
        </w:rPr>
      </w:pPr>
    </w:p>
    <w:p w14:paraId="26795FD7" w14:textId="1A5474CD" w:rsidR="009D2606" w:rsidRDefault="009D2606" w:rsidP="00F60D47">
      <w:pPr>
        <w:pStyle w:val="ListParagraph"/>
        <w:rPr>
          <w:rFonts w:ascii="Arial" w:hAnsi="Arial" w:cs="Arial"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w:drawing>
          <wp:anchor distT="0" distB="0" distL="114300" distR="114300" simplePos="0" relativeHeight="251663360" behindDoc="0" locked="0" layoutInCell="1" allowOverlap="1" wp14:anchorId="0AB2892E" wp14:editId="553F251F">
            <wp:simplePos x="0" y="0"/>
            <wp:positionH relativeFrom="margin">
              <wp:posOffset>53340</wp:posOffset>
            </wp:positionH>
            <wp:positionV relativeFrom="paragraph">
              <wp:posOffset>198120</wp:posOffset>
            </wp:positionV>
            <wp:extent cx="5943600" cy="867410"/>
            <wp:effectExtent l="0" t="0" r="0" b="8890"/>
            <wp:wrapSquare wrapText="bothSides"/>
            <wp:docPr id="990619112" name="Picture 990619112" descr="A purpl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4D996" w14:textId="05549E95" w:rsidR="009D2606" w:rsidRDefault="009D2606" w:rsidP="00F60D47">
      <w:pPr>
        <w:pStyle w:val="ListParagraph"/>
        <w:rPr>
          <w:rFonts w:ascii="Arial" w:hAnsi="Arial" w:cs="Arial"/>
        </w:rPr>
      </w:pPr>
    </w:p>
    <w:p w14:paraId="33868367" w14:textId="08FFC5B3" w:rsidR="00D97203" w:rsidRDefault="004D01D7" w:rsidP="00F60D47">
      <w:pPr>
        <w:pStyle w:val="ListParagraph"/>
        <w:rPr>
          <w:rFonts w:ascii="Arial" w:hAnsi="Arial" w:cs="Arial"/>
        </w:rPr>
      </w:pPr>
      <w:r w:rsidRPr="00A25B61">
        <w:rPr>
          <w:rFonts w:ascii="Arial" w:hAnsi="Arial" w:cs="Arial"/>
        </w:rPr>
        <w:t>Medicare</w:t>
      </w:r>
      <w:r w:rsidR="002D32D7" w:rsidRPr="00A25B61">
        <w:rPr>
          <w:rFonts w:ascii="Arial" w:hAnsi="Arial" w:cs="Arial"/>
        </w:rPr>
        <w:t xml:space="preserve"> </w:t>
      </w:r>
      <w:r w:rsidR="004D726A" w:rsidRPr="00A25B61">
        <w:rPr>
          <w:rFonts w:ascii="Arial" w:hAnsi="Arial" w:cs="Arial"/>
        </w:rPr>
        <w:t>does not pay for long-term care</w:t>
      </w:r>
      <w:r w:rsidR="002D32D7" w:rsidRPr="00A25B61">
        <w:rPr>
          <w:rFonts w:ascii="Arial" w:hAnsi="Arial" w:cs="Arial"/>
        </w:rPr>
        <w:t>, and it does not pay for care in an assisted living facility.</w:t>
      </w:r>
      <w:r w:rsidR="00433C60" w:rsidRPr="00A25B61">
        <w:rPr>
          <w:rFonts w:ascii="Arial" w:hAnsi="Arial" w:cs="Arial"/>
        </w:rPr>
        <w:t xml:space="preserve">  Call 800-252-9240 and ask for a benefits counselor if you have questions about what Medicare covers.</w:t>
      </w:r>
    </w:p>
    <w:p w14:paraId="3C5ED7AD" w14:textId="77777777" w:rsidR="000D3360" w:rsidRPr="00A25B61" w:rsidRDefault="000D3360" w:rsidP="00340F98">
      <w:pPr>
        <w:pStyle w:val="ListParagraph"/>
        <w:ind w:firstLine="720"/>
        <w:rPr>
          <w:rFonts w:ascii="Arial" w:hAnsi="Arial" w:cs="Arial"/>
        </w:rPr>
      </w:pPr>
    </w:p>
    <w:p w14:paraId="60A3F070" w14:textId="3C9ED9D4" w:rsidR="000D3E6B" w:rsidRPr="00A25B61" w:rsidRDefault="00433C60" w:rsidP="000D3E6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25B61">
        <w:rPr>
          <w:rFonts w:ascii="Arial" w:hAnsi="Arial" w:cs="Arial"/>
          <w:b/>
          <w:bCs/>
        </w:rPr>
        <w:t>Medicaid</w:t>
      </w:r>
      <w:r w:rsidRPr="00A25B61">
        <w:rPr>
          <w:rFonts w:ascii="Arial" w:hAnsi="Arial" w:cs="Arial"/>
        </w:rPr>
        <w:t xml:space="preserve"> can pay for long-term </w:t>
      </w:r>
      <w:r w:rsidR="000973DC" w:rsidRPr="00A25B61">
        <w:rPr>
          <w:rFonts w:ascii="Arial" w:hAnsi="Arial" w:cs="Arial"/>
        </w:rPr>
        <w:t>care in a nursing facility.  To qualify</w:t>
      </w:r>
      <w:r w:rsidR="00C77D6E" w:rsidRPr="00A25B61">
        <w:rPr>
          <w:rFonts w:ascii="Arial" w:hAnsi="Arial" w:cs="Arial"/>
        </w:rPr>
        <w:t xml:space="preserve">, </w:t>
      </w:r>
      <w:r w:rsidR="00CD60F8" w:rsidRPr="00A25B61">
        <w:rPr>
          <w:rFonts w:ascii="Arial" w:hAnsi="Arial" w:cs="Arial"/>
        </w:rPr>
        <w:t>your</w:t>
      </w:r>
      <w:r w:rsidR="00162C65" w:rsidRPr="00A25B61">
        <w:rPr>
          <w:rFonts w:ascii="Arial" w:hAnsi="Arial" w:cs="Arial"/>
        </w:rPr>
        <w:t xml:space="preserve"> </w:t>
      </w:r>
      <w:r w:rsidR="00C77D6E" w:rsidRPr="00A25B61">
        <w:rPr>
          <w:rFonts w:ascii="Arial" w:hAnsi="Arial" w:cs="Arial"/>
        </w:rPr>
        <w:t>person</w:t>
      </w:r>
      <w:r w:rsidR="000973DC" w:rsidRPr="00A25B61">
        <w:rPr>
          <w:rFonts w:ascii="Arial" w:hAnsi="Arial" w:cs="Arial"/>
        </w:rPr>
        <w:t xml:space="preserve"> must have</w:t>
      </w:r>
      <w:r w:rsidR="00192B93" w:rsidRPr="00A25B61">
        <w:rPr>
          <w:rFonts w:ascii="Arial" w:hAnsi="Arial" w:cs="Arial"/>
        </w:rPr>
        <w:t xml:space="preserve"> a low income, limited resources, and qualify medically for care in a nursing facility.  </w:t>
      </w:r>
      <w:r w:rsidR="00CA4830" w:rsidRPr="00A25B61">
        <w:rPr>
          <w:rFonts w:ascii="Arial" w:hAnsi="Arial" w:cs="Arial"/>
        </w:rPr>
        <w:t xml:space="preserve">Different income and resource limits apply, depending on whether </w:t>
      </w:r>
      <w:r w:rsidR="00C77D6E" w:rsidRPr="00A25B61">
        <w:rPr>
          <w:rFonts w:ascii="Arial" w:hAnsi="Arial" w:cs="Arial"/>
        </w:rPr>
        <w:t>your person</w:t>
      </w:r>
      <w:r w:rsidR="00CA4830" w:rsidRPr="00A25B61">
        <w:rPr>
          <w:rFonts w:ascii="Arial" w:hAnsi="Arial" w:cs="Arial"/>
        </w:rPr>
        <w:t xml:space="preserve"> is single</w:t>
      </w:r>
      <w:r w:rsidR="003B6651" w:rsidRPr="00A25B61">
        <w:rPr>
          <w:rFonts w:ascii="Arial" w:hAnsi="Arial" w:cs="Arial"/>
        </w:rPr>
        <w:t xml:space="preserve"> or </w:t>
      </w:r>
      <w:r w:rsidR="00CA4830" w:rsidRPr="00A25B61">
        <w:rPr>
          <w:rFonts w:ascii="Arial" w:hAnsi="Arial" w:cs="Arial"/>
        </w:rPr>
        <w:t>married</w:t>
      </w:r>
      <w:r w:rsidR="000D3E6B" w:rsidRPr="00A25B61">
        <w:rPr>
          <w:rFonts w:ascii="Arial" w:hAnsi="Arial" w:cs="Arial"/>
        </w:rPr>
        <w:t xml:space="preserve">; and if married, whether </w:t>
      </w:r>
      <w:r w:rsidR="00FC1208" w:rsidRPr="00A25B61">
        <w:rPr>
          <w:rFonts w:ascii="Arial" w:hAnsi="Arial" w:cs="Arial"/>
        </w:rPr>
        <w:t>your person and his/her spouse apply for Medicaid.</w:t>
      </w:r>
    </w:p>
    <w:p w14:paraId="34D4B28F" w14:textId="77777777" w:rsidR="00FC1208" w:rsidRPr="00A25B61" w:rsidRDefault="00FC1208" w:rsidP="00FC1208">
      <w:pPr>
        <w:pStyle w:val="ListParagraph"/>
        <w:rPr>
          <w:rFonts w:ascii="Arial" w:hAnsi="Arial" w:cs="Arial"/>
        </w:rPr>
      </w:pPr>
    </w:p>
    <w:p w14:paraId="17BC4C76" w14:textId="17413FF2" w:rsidR="003E218E" w:rsidRPr="00A25B61" w:rsidRDefault="00862C5D" w:rsidP="00862C5D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A25B61">
        <w:rPr>
          <w:rFonts w:ascii="Arial" w:hAnsi="Arial" w:cs="Arial"/>
        </w:rPr>
        <w:t xml:space="preserve">Financial limits for single people. </w:t>
      </w:r>
      <w:r w:rsidR="009012EA" w:rsidRPr="00A25B61">
        <w:rPr>
          <w:rFonts w:ascii="Arial" w:hAnsi="Arial" w:cs="Arial"/>
        </w:rPr>
        <w:t xml:space="preserve">Single people can </w:t>
      </w:r>
      <w:r w:rsidR="0088748A" w:rsidRPr="00A25B61">
        <w:rPr>
          <w:rFonts w:ascii="Arial" w:hAnsi="Arial" w:cs="Arial"/>
        </w:rPr>
        <w:t>receive</w:t>
      </w:r>
      <w:r w:rsidR="009012EA" w:rsidRPr="00A25B61">
        <w:rPr>
          <w:rFonts w:ascii="Arial" w:hAnsi="Arial" w:cs="Arial"/>
        </w:rPr>
        <w:t xml:space="preserve"> up to $2,</w:t>
      </w:r>
      <w:r w:rsidR="00753FED" w:rsidRPr="00A25B61">
        <w:rPr>
          <w:rFonts w:ascii="Arial" w:hAnsi="Arial" w:cs="Arial"/>
        </w:rPr>
        <w:t>9</w:t>
      </w:r>
      <w:r w:rsidR="009012EA" w:rsidRPr="00A25B61">
        <w:rPr>
          <w:rFonts w:ascii="Arial" w:hAnsi="Arial" w:cs="Arial"/>
        </w:rPr>
        <w:t>01 per month</w:t>
      </w:r>
      <w:r w:rsidR="00CF5B2E" w:rsidRPr="00A25B61">
        <w:rPr>
          <w:rFonts w:ascii="Arial" w:hAnsi="Arial" w:cs="Arial"/>
        </w:rPr>
        <w:t xml:space="preserve"> in </w:t>
      </w:r>
      <w:r w:rsidR="00731599" w:rsidRPr="00A25B61">
        <w:rPr>
          <w:rFonts w:ascii="Arial" w:hAnsi="Arial" w:cs="Arial"/>
        </w:rPr>
        <w:t xml:space="preserve">total </w:t>
      </w:r>
      <w:r w:rsidR="00CF5B2E" w:rsidRPr="00A25B61">
        <w:rPr>
          <w:rFonts w:ascii="Arial" w:hAnsi="Arial" w:cs="Arial"/>
        </w:rPr>
        <w:t>income</w:t>
      </w:r>
      <w:r w:rsidR="009E7DC0" w:rsidRPr="00A25B61">
        <w:rPr>
          <w:rFonts w:ascii="Arial" w:hAnsi="Arial" w:cs="Arial"/>
        </w:rPr>
        <w:t xml:space="preserve"> as of 2025</w:t>
      </w:r>
      <w:r w:rsidR="00CF5B2E" w:rsidRPr="00A25B61">
        <w:rPr>
          <w:rFonts w:ascii="Arial" w:hAnsi="Arial" w:cs="Arial"/>
        </w:rPr>
        <w:t>.  If they receive more income, they can set up a Qualified Income Trust</w:t>
      </w:r>
      <w:r w:rsidR="00E1199F" w:rsidRPr="00A25B61">
        <w:rPr>
          <w:rFonts w:ascii="Arial" w:hAnsi="Arial" w:cs="Arial"/>
        </w:rPr>
        <w:t xml:space="preserve"> (QIT)</w:t>
      </w:r>
      <w:r w:rsidR="00CF5B2E" w:rsidRPr="00A25B61">
        <w:rPr>
          <w:rFonts w:ascii="Arial" w:hAnsi="Arial" w:cs="Arial"/>
        </w:rPr>
        <w:t xml:space="preserve"> to reduce their income</w:t>
      </w:r>
      <w:r w:rsidR="009D42F1" w:rsidRPr="00A25B61">
        <w:rPr>
          <w:rFonts w:ascii="Arial" w:hAnsi="Arial" w:cs="Arial"/>
        </w:rPr>
        <w:t xml:space="preserve">. </w:t>
      </w:r>
      <w:r w:rsidR="008D7BAD" w:rsidRPr="00A25B61">
        <w:rPr>
          <w:rFonts w:ascii="Arial" w:hAnsi="Arial" w:cs="Arial"/>
        </w:rPr>
        <w:t>Funds in the QIT</w:t>
      </w:r>
      <w:r w:rsidR="00E1199F" w:rsidRPr="00A25B61">
        <w:rPr>
          <w:rFonts w:ascii="Arial" w:hAnsi="Arial" w:cs="Arial"/>
        </w:rPr>
        <w:t xml:space="preserve"> </w:t>
      </w:r>
      <w:r w:rsidR="00F162F4" w:rsidRPr="00A25B61">
        <w:rPr>
          <w:rFonts w:ascii="Arial" w:hAnsi="Arial" w:cs="Arial"/>
        </w:rPr>
        <w:t xml:space="preserve">must be used </w:t>
      </w:r>
      <w:r w:rsidR="00BB5EF3" w:rsidRPr="00A25B61">
        <w:rPr>
          <w:rFonts w:ascii="Arial" w:hAnsi="Arial" w:cs="Arial"/>
        </w:rPr>
        <w:t>to pay</w:t>
      </w:r>
      <w:r w:rsidR="00E1199F" w:rsidRPr="00A25B61">
        <w:rPr>
          <w:rFonts w:ascii="Arial" w:hAnsi="Arial" w:cs="Arial"/>
        </w:rPr>
        <w:t xml:space="preserve"> for </w:t>
      </w:r>
      <w:r w:rsidR="00B04164" w:rsidRPr="00A25B61">
        <w:rPr>
          <w:rFonts w:ascii="Arial" w:hAnsi="Arial" w:cs="Arial"/>
        </w:rPr>
        <w:t xml:space="preserve">your person’s </w:t>
      </w:r>
      <w:r w:rsidR="00E1199F" w:rsidRPr="00A25B61">
        <w:rPr>
          <w:rFonts w:ascii="Arial" w:hAnsi="Arial" w:cs="Arial"/>
        </w:rPr>
        <w:t>medical expenses (including those not covered by Medicaid</w:t>
      </w:r>
      <w:r w:rsidR="00BB5EF3" w:rsidRPr="00A25B61">
        <w:rPr>
          <w:rFonts w:ascii="Arial" w:hAnsi="Arial" w:cs="Arial"/>
        </w:rPr>
        <w:t>)</w:t>
      </w:r>
      <w:r w:rsidR="00E1199F" w:rsidRPr="00A25B61">
        <w:rPr>
          <w:rFonts w:ascii="Arial" w:hAnsi="Arial" w:cs="Arial"/>
        </w:rPr>
        <w:t>, and</w:t>
      </w:r>
      <w:r w:rsidR="00E951F5" w:rsidRPr="00A25B61">
        <w:rPr>
          <w:rFonts w:ascii="Arial" w:hAnsi="Arial" w:cs="Arial"/>
        </w:rPr>
        <w:t>/or</w:t>
      </w:r>
      <w:r w:rsidR="00E1199F" w:rsidRPr="00A25B61">
        <w:rPr>
          <w:rFonts w:ascii="Arial" w:hAnsi="Arial" w:cs="Arial"/>
        </w:rPr>
        <w:t xml:space="preserve"> provid</w:t>
      </w:r>
      <w:r w:rsidR="00BB5EF3" w:rsidRPr="00A25B61">
        <w:rPr>
          <w:rFonts w:ascii="Arial" w:hAnsi="Arial" w:cs="Arial"/>
        </w:rPr>
        <w:t>e</w:t>
      </w:r>
      <w:r w:rsidR="00E1199F" w:rsidRPr="00A25B61">
        <w:rPr>
          <w:rFonts w:ascii="Arial" w:hAnsi="Arial" w:cs="Arial"/>
        </w:rPr>
        <w:t xml:space="preserve"> a small monthly personal needs allowance.</w:t>
      </w:r>
    </w:p>
    <w:p w14:paraId="53D9B9AC" w14:textId="77777777" w:rsidR="003E218E" w:rsidRPr="00A25B61" w:rsidRDefault="003E218E" w:rsidP="003E218E">
      <w:pPr>
        <w:pStyle w:val="ListParagraph"/>
        <w:ind w:left="1440"/>
        <w:rPr>
          <w:rFonts w:ascii="Arial" w:hAnsi="Arial" w:cs="Arial"/>
        </w:rPr>
      </w:pPr>
    </w:p>
    <w:p w14:paraId="50D6DBBA" w14:textId="3D3EEF12" w:rsidR="000D3E6B" w:rsidRPr="00A25B61" w:rsidRDefault="00500C16" w:rsidP="000D3E6B">
      <w:pPr>
        <w:pStyle w:val="ListParagraph"/>
        <w:ind w:left="1440"/>
        <w:rPr>
          <w:rFonts w:ascii="Arial" w:hAnsi="Arial" w:cs="Arial"/>
        </w:rPr>
      </w:pPr>
      <w:r w:rsidRPr="00A25B61">
        <w:rPr>
          <w:rFonts w:ascii="Arial" w:hAnsi="Arial" w:cs="Arial"/>
        </w:rPr>
        <w:t>Single people can have no more than $2,000 in resources. Resources include cash and cash equivalents (like stocks, bonds, CDs</w:t>
      </w:r>
      <w:r w:rsidR="00E1199F" w:rsidRPr="00A25B61">
        <w:rPr>
          <w:rFonts w:ascii="Arial" w:hAnsi="Arial" w:cs="Arial"/>
        </w:rPr>
        <w:t>, and the cash value of life insurance policies</w:t>
      </w:r>
      <w:r w:rsidRPr="00A25B61">
        <w:rPr>
          <w:rFonts w:ascii="Arial" w:hAnsi="Arial" w:cs="Arial"/>
        </w:rPr>
        <w:t xml:space="preserve">).  </w:t>
      </w:r>
      <w:r w:rsidR="00731599" w:rsidRPr="00A25B61">
        <w:rPr>
          <w:rFonts w:ascii="Arial" w:hAnsi="Arial" w:cs="Arial"/>
        </w:rPr>
        <w:t xml:space="preserve">The homestead and </w:t>
      </w:r>
      <w:r w:rsidR="00E1199F" w:rsidRPr="00A25B61">
        <w:rPr>
          <w:rFonts w:ascii="Arial" w:hAnsi="Arial" w:cs="Arial"/>
        </w:rPr>
        <w:t>one</w:t>
      </w:r>
      <w:r w:rsidR="00731599" w:rsidRPr="00A25B61">
        <w:rPr>
          <w:rFonts w:ascii="Arial" w:hAnsi="Arial" w:cs="Arial"/>
        </w:rPr>
        <w:t xml:space="preserve"> car are usually not counted as resources.  </w:t>
      </w:r>
      <w:r w:rsidR="002579F9" w:rsidRPr="00A25B61">
        <w:rPr>
          <w:rFonts w:ascii="Arial" w:hAnsi="Arial" w:cs="Arial"/>
        </w:rPr>
        <w:t xml:space="preserve"> </w:t>
      </w:r>
      <w:bookmarkStart w:id="0" w:name="_Hlk201575309"/>
      <w:r w:rsidR="002579F9" w:rsidRPr="00A25B61">
        <w:rPr>
          <w:rFonts w:ascii="Arial" w:hAnsi="Arial" w:cs="Arial"/>
        </w:rPr>
        <w:t>If the</w:t>
      </w:r>
      <w:r w:rsidR="0022302F" w:rsidRPr="00A25B61">
        <w:rPr>
          <w:rFonts w:ascii="Arial" w:hAnsi="Arial" w:cs="Arial"/>
        </w:rPr>
        <w:t xml:space="preserve">y have </w:t>
      </w:r>
      <w:r w:rsidR="002579F9" w:rsidRPr="00A25B61">
        <w:rPr>
          <w:rFonts w:ascii="Arial" w:hAnsi="Arial" w:cs="Arial"/>
        </w:rPr>
        <w:t>more resources, they</w:t>
      </w:r>
      <w:r w:rsidR="002C62BD" w:rsidRPr="00A25B61">
        <w:rPr>
          <w:rFonts w:ascii="Arial" w:hAnsi="Arial" w:cs="Arial"/>
        </w:rPr>
        <w:t xml:space="preserve"> can</w:t>
      </w:r>
      <w:r w:rsidR="002579F9" w:rsidRPr="00A25B61">
        <w:rPr>
          <w:rFonts w:ascii="Arial" w:hAnsi="Arial" w:cs="Arial"/>
        </w:rPr>
        <w:t xml:space="preserve"> spend the</w:t>
      </w:r>
      <w:r w:rsidR="00EA4642" w:rsidRPr="00A25B61">
        <w:rPr>
          <w:rFonts w:ascii="Arial" w:hAnsi="Arial" w:cs="Arial"/>
        </w:rPr>
        <w:t xml:space="preserve"> “excess”</w:t>
      </w:r>
      <w:r w:rsidR="00B95CDD" w:rsidRPr="00A25B61">
        <w:rPr>
          <w:rFonts w:ascii="Arial" w:hAnsi="Arial" w:cs="Arial"/>
        </w:rPr>
        <w:t xml:space="preserve"> money on </w:t>
      </w:r>
      <w:r w:rsidR="00211F3D" w:rsidRPr="00A25B61">
        <w:rPr>
          <w:rFonts w:ascii="Arial" w:hAnsi="Arial" w:cs="Arial"/>
        </w:rPr>
        <w:t xml:space="preserve">themselves. </w:t>
      </w:r>
      <w:r w:rsidR="0088748A" w:rsidRPr="00A25B61">
        <w:rPr>
          <w:rFonts w:ascii="Arial" w:hAnsi="Arial" w:cs="Arial"/>
        </w:rPr>
        <w:t>It is a good idea to keep receipts for mon</w:t>
      </w:r>
      <w:r w:rsidR="00640485" w:rsidRPr="00A25B61">
        <w:rPr>
          <w:rFonts w:ascii="Arial" w:hAnsi="Arial" w:cs="Arial"/>
        </w:rPr>
        <w:t>ey</w:t>
      </w:r>
      <w:r w:rsidR="0088748A" w:rsidRPr="00A25B61">
        <w:rPr>
          <w:rFonts w:ascii="Arial" w:hAnsi="Arial" w:cs="Arial"/>
        </w:rPr>
        <w:t xml:space="preserve"> spent.</w:t>
      </w:r>
      <w:r w:rsidR="00211F3D" w:rsidRPr="00A25B61">
        <w:rPr>
          <w:rFonts w:ascii="Arial" w:hAnsi="Arial" w:cs="Arial"/>
        </w:rPr>
        <w:t xml:space="preserve"> There are </w:t>
      </w:r>
      <w:r w:rsidR="00023E76" w:rsidRPr="00A25B61">
        <w:rPr>
          <w:rFonts w:ascii="Arial" w:hAnsi="Arial" w:cs="Arial"/>
        </w:rPr>
        <w:t xml:space="preserve">Medicaid </w:t>
      </w:r>
      <w:r w:rsidR="00211F3D" w:rsidRPr="00A25B61">
        <w:rPr>
          <w:rFonts w:ascii="Arial" w:hAnsi="Arial" w:cs="Arial"/>
        </w:rPr>
        <w:t>penalties for people who</w:t>
      </w:r>
      <w:r w:rsidR="00E62909" w:rsidRPr="00A25B61">
        <w:rPr>
          <w:rFonts w:ascii="Arial" w:hAnsi="Arial" w:cs="Arial"/>
        </w:rPr>
        <w:t xml:space="preserve"> </w:t>
      </w:r>
      <w:r w:rsidR="00023E76" w:rsidRPr="00A25B61">
        <w:rPr>
          <w:rFonts w:ascii="Arial" w:hAnsi="Arial" w:cs="Arial"/>
        </w:rPr>
        <w:t xml:space="preserve">make gifts to </w:t>
      </w:r>
      <w:r w:rsidR="00E1199F" w:rsidRPr="00A25B61">
        <w:rPr>
          <w:rFonts w:ascii="Arial" w:hAnsi="Arial" w:cs="Arial"/>
        </w:rPr>
        <w:t xml:space="preserve">family members or </w:t>
      </w:r>
      <w:r w:rsidR="00023E76" w:rsidRPr="00A25B61">
        <w:rPr>
          <w:rFonts w:ascii="Arial" w:hAnsi="Arial" w:cs="Arial"/>
        </w:rPr>
        <w:t>other people</w:t>
      </w:r>
      <w:r w:rsidR="00CB3638" w:rsidRPr="00A25B61">
        <w:rPr>
          <w:rFonts w:ascii="Arial" w:hAnsi="Arial" w:cs="Arial"/>
        </w:rPr>
        <w:t>.</w:t>
      </w:r>
      <w:bookmarkEnd w:id="0"/>
    </w:p>
    <w:p w14:paraId="0ADFF4FB" w14:textId="77777777" w:rsidR="000D3E6B" w:rsidRPr="00A25B61" w:rsidRDefault="000D3E6B" w:rsidP="000D3E6B">
      <w:pPr>
        <w:pStyle w:val="ListParagraph"/>
        <w:ind w:left="1440"/>
        <w:rPr>
          <w:rFonts w:ascii="Arial" w:hAnsi="Arial" w:cs="Arial"/>
        </w:rPr>
      </w:pPr>
    </w:p>
    <w:p w14:paraId="3DB07796" w14:textId="77777777" w:rsidR="005A3D26" w:rsidRDefault="009D2606" w:rsidP="00862C5D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65408" behindDoc="0" locked="0" layoutInCell="1" allowOverlap="1" wp14:anchorId="7E53D73B" wp14:editId="1AE16DD4">
            <wp:simplePos x="0" y="0"/>
            <wp:positionH relativeFrom="page">
              <wp:posOffset>838200</wp:posOffset>
            </wp:positionH>
            <wp:positionV relativeFrom="paragraph">
              <wp:posOffset>2023745</wp:posOffset>
            </wp:positionV>
            <wp:extent cx="6042660" cy="480060"/>
            <wp:effectExtent l="0" t="0" r="0" b="0"/>
            <wp:wrapSquare wrapText="bothSides"/>
            <wp:docPr id="399622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636" w:rsidRPr="00A25B61">
        <w:rPr>
          <w:rFonts w:ascii="Arial" w:hAnsi="Arial" w:cs="Arial"/>
        </w:rPr>
        <w:t xml:space="preserve">Financial limits </w:t>
      </w:r>
      <w:r w:rsidR="00DF3CE2" w:rsidRPr="00A25B61">
        <w:rPr>
          <w:rFonts w:ascii="Arial" w:hAnsi="Arial" w:cs="Arial"/>
        </w:rPr>
        <w:t>f</w:t>
      </w:r>
      <w:r w:rsidR="00543636" w:rsidRPr="00A25B61">
        <w:rPr>
          <w:rFonts w:ascii="Arial" w:hAnsi="Arial" w:cs="Arial"/>
        </w:rPr>
        <w:t>or married couples, when both spouses apply for Medicaid.</w:t>
      </w:r>
      <w:r w:rsidR="00862C5D" w:rsidRPr="00A25B61">
        <w:rPr>
          <w:rFonts w:ascii="Arial" w:hAnsi="Arial" w:cs="Arial"/>
        </w:rPr>
        <w:t xml:space="preserve"> </w:t>
      </w:r>
      <w:r w:rsidR="00731599" w:rsidRPr="00A25B61">
        <w:rPr>
          <w:rFonts w:ascii="Arial" w:hAnsi="Arial" w:cs="Arial"/>
        </w:rPr>
        <w:t xml:space="preserve">  Married couples </w:t>
      </w:r>
      <w:r w:rsidR="00DF6861" w:rsidRPr="00A25B61">
        <w:rPr>
          <w:rFonts w:ascii="Arial" w:hAnsi="Arial" w:cs="Arial"/>
        </w:rPr>
        <w:t>who apply for the Medicaid program can receive no more than $5,802 per month</w:t>
      </w:r>
      <w:r w:rsidR="00E66982" w:rsidRPr="00A25B61">
        <w:rPr>
          <w:rFonts w:ascii="Arial" w:hAnsi="Arial" w:cs="Arial"/>
        </w:rPr>
        <w:t xml:space="preserve"> in total income</w:t>
      </w:r>
      <w:r w:rsidR="009E7DC0" w:rsidRPr="00A25B61">
        <w:rPr>
          <w:rFonts w:ascii="Arial" w:hAnsi="Arial" w:cs="Arial"/>
        </w:rPr>
        <w:t xml:space="preserve"> during 2025</w:t>
      </w:r>
      <w:r w:rsidR="00E66982" w:rsidRPr="00A25B61">
        <w:rPr>
          <w:rFonts w:ascii="Arial" w:hAnsi="Arial" w:cs="Arial"/>
        </w:rPr>
        <w:t xml:space="preserve">. If they receive more, they can set up a Qualified Income Trust </w:t>
      </w:r>
      <w:r w:rsidR="0088748A" w:rsidRPr="00A25B61">
        <w:rPr>
          <w:rFonts w:ascii="Arial" w:hAnsi="Arial" w:cs="Arial"/>
        </w:rPr>
        <w:t>(QIT)</w:t>
      </w:r>
      <w:r w:rsidR="006F6149" w:rsidRPr="00A25B61">
        <w:rPr>
          <w:rFonts w:ascii="Arial" w:hAnsi="Arial" w:cs="Arial"/>
        </w:rPr>
        <w:t xml:space="preserve">, as noted above.  </w:t>
      </w:r>
      <w:r w:rsidR="00E66982" w:rsidRPr="00A25B61">
        <w:rPr>
          <w:rFonts w:ascii="Arial" w:hAnsi="Arial" w:cs="Arial"/>
        </w:rPr>
        <w:t>They can have no more than $3,000 in resources, which include cash and cash equivalents.</w:t>
      </w:r>
      <w:r w:rsidR="00AF036F" w:rsidRPr="00A25B61">
        <w:rPr>
          <w:rFonts w:ascii="Arial" w:hAnsi="Arial" w:cs="Arial"/>
        </w:rPr>
        <w:t xml:space="preserve"> (like stocks, bonds, CDs, and the cash value of life insurance policies).</w:t>
      </w:r>
      <w:r w:rsidR="00E66982" w:rsidRPr="00A25B61">
        <w:rPr>
          <w:rFonts w:ascii="Arial" w:hAnsi="Arial" w:cs="Arial"/>
        </w:rPr>
        <w:t xml:space="preserve">  </w:t>
      </w:r>
      <w:r w:rsidR="00EA4642" w:rsidRPr="00A25B61">
        <w:rPr>
          <w:rFonts w:ascii="Arial" w:hAnsi="Arial" w:cs="Arial"/>
        </w:rPr>
        <w:t xml:space="preserve">If they have more resources, they can spend the “excess” money on themselves. </w:t>
      </w:r>
      <w:r w:rsidR="00AF036F" w:rsidRPr="00A25B61">
        <w:rPr>
          <w:rFonts w:ascii="Arial" w:hAnsi="Arial" w:cs="Arial"/>
        </w:rPr>
        <w:t xml:space="preserve">It is a good idea to keep </w:t>
      </w:r>
    </w:p>
    <w:p w14:paraId="37E069C1" w14:textId="77777777" w:rsidR="005A3D26" w:rsidRDefault="005A3D26" w:rsidP="005A3D26">
      <w:pPr>
        <w:pStyle w:val="ListParagraph"/>
        <w:ind w:left="1440"/>
        <w:rPr>
          <w:rFonts w:ascii="Arial" w:hAnsi="Arial" w:cs="Arial"/>
        </w:rPr>
      </w:pPr>
    </w:p>
    <w:p w14:paraId="119B1593" w14:textId="05967A9B" w:rsidR="005A3D26" w:rsidRDefault="005A3D26" w:rsidP="005A3D26">
      <w:pPr>
        <w:pStyle w:val="ListParagraph"/>
        <w:ind w:left="1440"/>
        <w:rPr>
          <w:rFonts w:ascii="Arial" w:hAnsi="Arial" w:cs="Arial"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w:drawing>
          <wp:anchor distT="0" distB="0" distL="114300" distR="114300" simplePos="0" relativeHeight="251667456" behindDoc="0" locked="0" layoutInCell="1" allowOverlap="1" wp14:anchorId="47448DCA" wp14:editId="714C6591">
            <wp:simplePos x="0" y="0"/>
            <wp:positionH relativeFrom="margin">
              <wp:posOffset>53340</wp:posOffset>
            </wp:positionH>
            <wp:positionV relativeFrom="paragraph">
              <wp:posOffset>92710</wp:posOffset>
            </wp:positionV>
            <wp:extent cx="5943600" cy="867410"/>
            <wp:effectExtent l="0" t="0" r="0" b="8890"/>
            <wp:wrapSquare wrapText="bothSides"/>
            <wp:docPr id="1000223173" name="Picture 1000223173" descr="A purpl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803FF" w14:textId="6B99C7E5" w:rsidR="00211003" w:rsidRDefault="00AF036F" w:rsidP="005A3D26">
      <w:pPr>
        <w:pStyle w:val="ListParagraph"/>
        <w:ind w:left="1440"/>
        <w:rPr>
          <w:rFonts w:ascii="Arial" w:hAnsi="Arial" w:cs="Arial"/>
        </w:rPr>
      </w:pPr>
      <w:r w:rsidRPr="00A25B61">
        <w:rPr>
          <w:rFonts w:ascii="Arial" w:hAnsi="Arial" w:cs="Arial"/>
        </w:rPr>
        <w:t>receipts for mon</w:t>
      </w:r>
      <w:r w:rsidR="00B8264C" w:rsidRPr="00A25B61">
        <w:rPr>
          <w:rFonts w:ascii="Arial" w:hAnsi="Arial" w:cs="Arial"/>
        </w:rPr>
        <w:t>ey</w:t>
      </w:r>
      <w:r w:rsidRPr="00A25B61">
        <w:rPr>
          <w:rFonts w:ascii="Arial" w:hAnsi="Arial" w:cs="Arial"/>
        </w:rPr>
        <w:t xml:space="preserve"> spent. </w:t>
      </w:r>
      <w:r w:rsidR="00EA4642" w:rsidRPr="00A25B61">
        <w:rPr>
          <w:rFonts w:ascii="Arial" w:hAnsi="Arial" w:cs="Arial"/>
        </w:rPr>
        <w:t xml:space="preserve">There are Medicaid penalties for people who make gifts to </w:t>
      </w:r>
      <w:r w:rsidRPr="00A25B61">
        <w:rPr>
          <w:rFonts w:ascii="Arial" w:hAnsi="Arial" w:cs="Arial"/>
        </w:rPr>
        <w:t xml:space="preserve">family members or </w:t>
      </w:r>
      <w:r w:rsidR="00EA4642" w:rsidRPr="00A25B61">
        <w:rPr>
          <w:rFonts w:ascii="Arial" w:hAnsi="Arial" w:cs="Arial"/>
        </w:rPr>
        <w:t xml:space="preserve">other people.  </w:t>
      </w:r>
    </w:p>
    <w:p w14:paraId="4CDA5C7C" w14:textId="77777777" w:rsidR="005A3D26" w:rsidRDefault="005A3D26" w:rsidP="005A3D26">
      <w:pPr>
        <w:pStyle w:val="ListParagraph"/>
        <w:ind w:left="1440"/>
        <w:rPr>
          <w:rFonts w:ascii="Arial" w:hAnsi="Arial" w:cs="Arial"/>
        </w:rPr>
      </w:pPr>
    </w:p>
    <w:p w14:paraId="402D74D9" w14:textId="45498E80" w:rsidR="003A6B19" w:rsidRPr="000E4FAB" w:rsidRDefault="00862C5D" w:rsidP="000E4FA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A25B61">
        <w:rPr>
          <w:rFonts w:ascii="Arial" w:hAnsi="Arial" w:cs="Arial"/>
        </w:rPr>
        <w:t>Financial limits for married couples, when only one spouse applies for Medicaid</w:t>
      </w:r>
      <w:r w:rsidR="00543636" w:rsidRPr="00A25B61">
        <w:rPr>
          <w:rFonts w:ascii="Arial" w:hAnsi="Arial" w:cs="Arial"/>
        </w:rPr>
        <w:t>.</w:t>
      </w:r>
      <w:r w:rsidR="00235AD1" w:rsidRPr="00A25B61">
        <w:rPr>
          <w:rFonts w:ascii="Arial" w:hAnsi="Arial" w:cs="Arial"/>
        </w:rPr>
        <w:t xml:space="preserve">  </w:t>
      </w:r>
      <w:r w:rsidR="001B3FA1" w:rsidRPr="00A25B61">
        <w:rPr>
          <w:rFonts w:ascii="Arial" w:hAnsi="Arial" w:cs="Arial"/>
        </w:rPr>
        <w:t>The spouse who applies for the Medicaid program is considered as a single person</w:t>
      </w:r>
      <w:r w:rsidR="00617FE7" w:rsidRPr="00A25B61">
        <w:rPr>
          <w:rFonts w:ascii="Arial" w:hAnsi="Arial" w:cs="Arial"/>
        </w:rPr>
        <w:t xml:space="preserve"> and can receive up to $2,</w:t>
      </w:r>
      <w:r w:rsidR="00753FED" w:rsidRPr="00A25B61">
        <w:rPr>
          <w:rFonts w:ascii="Arial" w:hAnsi="Arial" w:cs="Arial"/>
        </w:rPr>
        <w:t>9</w:t>
      </w:r>
      <w:r w:rsidR="00617FE7" w:rsidRPr="00A25B61">
        <w:rPr>
          <w:rFonts w:ascii="Arial" w:hAnsi="Arial" w:cs="Arial"/>
        </w:rPr>
        <w:t>01 per month in income</w:t>
      </w:r>
      <w:r w:rsidR="00AF036F" w:rsidRPr="00A25B61">
        <w:rPr>
          <w:rFonts w:ascii="Arial" w:hAnsi="Arial" w:cs="Arial"/>
        </w:rPr>
        <w:t xml:space="preserve"> in 2025</w:t>
      </w:r>
      <w:r w:rsidR="00617FE7" w:rsidRPr="00A25B61">
        <w:rPr>
          <w:rFonts w:ascii="Arial" w:hAnsi="Arial" w:cs="Arial"/>
        </w:rPr>
        <w:t xml:space="preserve">.  </w:t>
      </w:r>
      <w:r w:rsidR="004E3F95" w:rsidRPr="00A25B61">
        <w:rPr>
          <w:rFonts w:ascii="Arial" w:hAnsi="Arial" w:cs="Arial"/>
        </w:rPr>
        <w:t xml:space="preserve">The spouse who doesn’t apply for the Medicaid program is allowed to </w:t>
      </w:r>
      <w:r w:rsidR="00297A3C" w:rsidRPr="00A25B61">
        <w:rPr>
          <w:rFonts w:ascii="Arial" w:hAnsi="Arial" w:cs="Arial"/>
        </w:rPr>
        <w:t>keep</w:t>
      </w:r>
      <w:r w:rsidR="004E3F95" w:rsidRPr="00A25B61">
        <w:rPr>
          <w:rFonts w:ascii="Arial" w:hAnsi="Arial" w:cs="Arial"/>
        </w:rPr>
        <w:t xml:space="preserve"> up to </w:t>
      </w:r>
      <w:r w:rsidR="00E5056D" w:rsidRPr="00A25B61">
        <w:rPr>
          <w:rFonts w:ascii="Arial" w:hAnsi="Arial" w:cs="Arial"/>
        </w:rPr>
        <w:t>$3,</w:t>
      </w:r>
      <w:r w:rsidR="00297A3C" w:rsidRPr="00A25B61">
        <w:rPr>
          <w:rFonts w:ascii="Arial" w:hAnsi="Arial" w:cs="Arial"/>
        </w:rPr>
        <w:t>948/month income in 2025</w:t>
      </w:r>
      <w:r w:rsidR="0012490F" w:rsidRPr="00A25B61">
        <w:rPr>
          <w:rFonts w:ascii="Arial" w:hAnsi="Arial" w:cs="Arial"/>
        </w:rPr>
        <w:t xml:space="preserve"> (including a part of the</w:t>
      </w:r>
      <w:r w:rsidR="00763D3C" w:rsidRPr="00A25B61">
        <w:rPr>
          <w:rFonts w:ascii="Arial" w:hAnsi="Arial" w:cs="Arial"/>
        </w:rPr>
        <w:t xml:space="preserve"> applicant’s income, if the spouse who doesn’t apply for Medicaid receives less than $3,948/month)</w:t>
      </w:r>
      <w:r w:rsidR="000E4FAB">
        <w:rPr>
          <w:rFonts w:ascii="Arial" w:hAnsi="Arial" w:cs="Arial"/>
        </w:rPr>
        <w:t>.</w:t>
      </w:r>
    </w:p>
    <w:p w14:paraId="3C87C8C1" w14:textId="77777777" w:rsidR="003A6B19" w:rsidRPr="00A25B61" w:rsidRDefault="003A6B19" w:rsidP="003A6B19">
      <w:pPr>
        <w:pStyle w:val="ListParagraph"/>
        <w:ind w:left="1440"/>
        <w:rPr>
          <w:rFonts w:ascii="Arial" w:hAnsi="Arial" w:cs="Arial"/>
        </w:rPr>
      </w:pPr>
    </w:p>
    <w:p w14:paraId="09305739" w14:textId="2B2B252D" w:rsidR="0097503D" w:rsidRPr="00A25B61" w:rsidRDefault="0097503D" w:rsidP="000D3360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A25B61">
        <w:rPr>
          <w:rFonts w:ascii="Arial" w:hAnsi="Arial" w:cs="Arial"/>
        </w:rPr>
        <w:t>Medical ne</w:t>
      </w:r>
      <w:r w:rsidR="00A72C97" w:rsidRPr="00A25B61">
        <w:rPr>
          <w:rFonts w:ascii="Arial" w:hAnsi="Arial" w:cs="Arial"/>
        </w:rPr>
        <w:t>cessity</w:t>
      </w:r>
      <w:r w:rsidRPr="00A25B61">
        <w:rPr>
          <w:rFonts w:ascii="Arial" w:hAnsi="Arial" w:cs="Arial"/>
        </w:rPr>
        <w:t xml:space="preserve"> for nursing home care.  </w:t>
      </w:r>
      <w:r w:rsidR="00A72C97" w:rsidRPr="00A25B61">
        <w:rPr>
          <w:rFonts w:ascii="Arial" w:hAnsi="Arial" w:cs="Arial"/>
        </w:rPr>
        <w:t xml:space="preserve">Your person must need skilled care </w:t>
      </w:r>
      <w:proofErr w:type="gramStart"/>
      <w:r w:rsidR="00A72C97" w:rsidRPr="00A25B61">
        <w:rPr>
          <w:rFonts w:ascii="Arial" w:hAnsi="Arial" w:cs="Arial"/>
        </w:rPr>
        <w:t>on a daily basis</w:t>
      </w:r>
      <w:proofErr w:type="gramEnd"/>
      <w:r w:rsidR="00A72C97" w:rsidRPr="00A25B61">
        <w:rPr>
          <w:rFonts w:ascii="Arial" w:hAnsi="Arial" w:cs="Arial"/>
        </w:rPr>
        <w:t xml:space="preserve">.  </w:t>
      </w:r>
      <w:r w:rsidR="007E722A" w:rsidRPr="00A25B61">
        <w:rPr>
          <w:rFonts w:ascii="Arial" w:hAnsi="Arial" w:cs="Arial"/>
        </w:rPr>
        <w:t xml:space="preserve">He or she will need to go through an assessment by a nurse (usually at the nursing facility), </w:t>
      </w:r>
      <w:r w:rsidR="0034704B" w:rsidRPr="00A25B61">
        <w:rPr>
          <w:rFonts w:ascii="Arial" w:hAnsi="Arial" w:cs="Arial"/>
        </w:rPr>
        <w:t>showing</w:t>
      </w:r>
      <w:r w:rsidR="007E722A" w:rsidRPr="00A25B61">
        <w:rPr>
          <w:rFonts w:ascii="Arial" w:hAnsi="Arial" w:cs="Arial"/>
        </w:rPr>
        <w:t xml:space="preserve"> that he or she </w:t>
      </w:r>
      <w:r w:rsidR="00747C95" w:rsidRPr="00A25B61">
        <w:rPr>
          <w:rFonts w:ascii="Arial" w:hAnsi="Arial" w:cs="Arial"/>
        </w:rPr>
        <w:t xml:space="preserve">needs the services of a licensed nurse in an institutional setting to carry out doctor’s orders.  </w:t>
      </w:r>
    </w:p>
    <w:p w14:paraId="62EBC65B" w14:textId="77777777" w:rsidR="008A6B5D" w:rsidRPr="00A25B61" w:rsidRDefault="008A6B5D" w:rsidP="008A6B5D">
      <w:pPr>
        <w:pStyle w:val="ListParagraph"/>
        <w:rPr>
          <w:rFonts w:ascii="Arial" w:hAnsi="Arial" w:cs="Arial"/>
        </w:rPr>
      </w:pPr>
    </w:p>
    <w:p w14:paraId="59C4BCBE" w14:textId="3E61BE30" w:rsidR="008A6B5D" w:rsidRPr="00A25B61" w:rsidRDefault="008A6B5D" w:rsidP="008A6B5D">
      <w:pPr>
        <w:pStyle w:val="ListParagraph"/>
        <w:ind w:left="1440"/>
        <w:rPr>
          <w:rFonts w:ascii="Arial" w:hAnsi="Arial" w:cs="Arial"/>
        </w:rPr>
      </w:pPr>
      <w:r w:rsidRPr="00A25B61">
        <w:rPr>
          <w:rFonts w:ascii="Arial" w:hAnsi="Arial" w:cs="Arial"/>
        </w:rPr>
        <w:t xml:space="preserve">You can get more information about Medicaid coverage of </w:t>
      </w:r>
      <w:r w:rsidR="002618FC" w:rsidRPr="00A25B61">
        <w:rPr>
          <w:rFonts w:ascii="Arial" w:hAnsi="Arial" w:cs="Arial"/>
        </w:rPr>
        <w:t>nursing home care by calling the Texas Information and Referral Network at 2-1-1 or the Area Agency on Aging at 800-252-9240.</w:t>
      </w:r>
    </w:p>
    <w:p w14:paraId="6DB79BD9" w14:textId="6900E72E" w:rsidR="007B37B8" w:rsidRPr="00A25B61" w:rsidRDefault="00E427D3" w:rsidP="001D665D">
      <w:pPr>
        <w:numPr>
          <w:ilvl w:val="0"/>
          <w:numId w:val="7"/>
        </w:numPr>
        <w:spacing w:before="100" w:beforeAutospacing="1" w:after="100" w:afterAutospacing="1"/>
        <w:contextualSpacing/>
        <w:rPr>
          <w:rFonts w:ascii="Arial" w:eastAsia="Times New Roman" w:hAnsi="Arial" w:cs="Arial"/>
          <w:color w:val="424242"/>
          <w:kern w:val="0"/>
          <w14:ligatures w14:val="none"/>
        </w:rPr>
      </w:pPr>
      <w:r w:rsidRPr="00A25B61">
        <w:rPr>
          <w:rFonts w:ascii="Arial" w:hAnsi="Arial" w:cs="Arial"/>
        </w:rPr>
        <w:t xml:space="preserve">The </w:t>
      </w:r>
      <w:r w:rsidRPr="00A25B61">
        <w:rPr>
          <w:rFonts w:ascii="Arial" w:hAnsi="Arial" w:cs="Arial"/>
          <w:b/>
          <w:bCs/>
        </w:rPr>
        <w:t>Veterans Administration</w:t>
      </w:r>
      <w:r w:rsidR="003B7FA2" w:rsidRPr="00A25B61">
        <w:rPr>
          <w:rFonts w:ascii="Arial" w:hAnsi="Arial" w:cs="Arial"/>
        </w:rPr>
        <w:t xml:space="preserve"> </w:t>
      </w:r>
      <w:r w:rsidR="001B437E" w:rsidRPr="00A25B61">
        <w:rPr>
          <w:rFonts w:ascii="Arial" w:hAnsi="Arial" w:cs="Arial"/>
        </w:rPr>
        <w:t xml:space="preserve">(VA) </w:t>
      </w:r>
      <w:r w:rsidR="003B7FA2" w:rsidRPr="00A25B61">
        <w:rPr>
          <w:rFonts w:ascii="Arial" w:hAnsi="Arial" w:cs="Arial"/>
        </w:rPr>
        <w:t>can pay for care in</w:t>
      </w:r>
      <w:r w:rsidR="00452755" w:rsidRPr="00A25B61">
        <w:rPr>
          <w:rFonts w:ascii="Arial" w:hAnsi="Arial" w:cs="Arial"/>
        </w:rPr>
        <w:t xml:space="preserve"> Community Centers, State Veterans Homes, and community nursing homes</w:t>
      </w:r>
      <w:r w:rsidR="00634451" w:rsidRPr="00A25B61">
        <w:rPr>
          <w:rFonts w:ascii="Arial" w:hAnsi="Arial" w:cs="Arial"/>
        </w:rPr>
        <w:t>:</w:t>
      </w:r>
    </w:p>
    <w:p w14:paraId="715C94AB" w14:textId="610A24A3" w:rsidR="00634451" w:rsidRPr="00A25B61" w:rsidRDefault="003B7FA2" w:rsidP="001D665D">
      <w:pPr>
        <w:numPr>
          <w:ilvl w:val="1"/>
          <w:numId w:val="9"/>
        </w:numPr>
        <w:spacing w:before="100" w:beforeAutospacing="1" w:after="100" w:afterAutospacing="1"/>
        <w:contextualSpacing/>
        <w:rPr>
          <w:rFonts w:ascii="Arial" w:eastAsia="Times New Roman" w:hAnsi="Arial" w:cs="Arial"/>
          <w:color w:val="424242"/>
          <w:kern w:val="0"/>
          <w14:ligatures w14:val="none"/>
        </w:rPr>
      </w:pPr>
      <w:r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VA Community Living Centers: </w:t>
      </w:r>
      <w:r w:rsidR="00634451"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These are </w:t>
      </w:r>
      <w:r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VA-operated nursing homes that provide </w:t>
      </w:r>
      <w:r w:rsidR="00E90032" w:rsidRPr="00A25B61">
        <w:rPr>
          <w:rFonts w:ascii="Arial" w:eastAsia="Times New Roman" w:hAnsi="Arial" w:cs="Arial"/>
          <w:color w:val="424242"/>
          <w:kern w:val="0"/>
          <w14:ligatures w14:val="none"/>
        </w:rPr>
        <w:t>care</w:t>
      </w:r>
      <w:r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 for veterans</w:t>
      </w:r>
      <w:r w:rsidR="006347B4"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 who are enrolled in the VA health system</w:t>
      </w:r>
      <w:r w:rsidR="004E699F" w:rsidRPr="00A25B61">
        <w:rPr>
          <w:rFonts w:ascii="Arial" w:eastAsia="Times New Roman" w:hAnsi="Arial" w:cs="Arial"/>
          <w:color w:val="424242"/>
          <w:kern w:val="0"/>
          <w14:ligatures w14:val="none"/>
        </w:rPr>
        <w:t>.</w:t>
      </w:r>
      <w:r w:rsidR="001B437E"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 </w:t>
      </w:r>
      <w:r w:rsidR="00384006" w:rsidRPr="00A25B61">
        <w:rPr>
          <w:rFonts w:ascii="Arial" w:eastAsia="Times New Roman" w:hAnsi="Arial" w:cs="Arial"/>
          <w:color w:val="2E2E2E"/>
          <w:kern w:val="0"/>
          <w:bdr w:val="none" w:sz="0" w:space="0" w:color="auto" w:frame="1"/>
          <w14:ligatures w14:val="none"/>
        </w:rPr>
        <w:t>Eligibility is based on clinical need</w:t>
      </w:r>
      <w:r w:rsidR="00980120" w:rsidRPr="00A25B61">
        <w:rPr>
          <w:rFonts w:ascii="Arial" w:eastAsia="Times New Roman" w:hAnsi="Arial" w:cs="Arial"/>
          <w:color w:val="2E2E2E"/>
          <w:kern w:val="0"/>
          <w:bdr w:val="none" w:sz="0" w:space="0" w:color="auto" w:frame="1"/>
          <w14:ligatures w14:val="none"/>
        </w:rPr>
        <w:t>,</w:t>
      </w:r>
      <w:r w:rsidR="00384006" w:rsidRPr="00A25B61">
        <w:rPr>
          <w:rFonts w:ascii="Arial" w:eastAsia="Times New Roman" w:hAnsi="Arial" w:cs="Arial"/>
          <w:b/>
          <w:bCs/>
          <w:color w:val="2E2E2E"/>
          <w:kern w:val="0"/>
          <w:bdr w:val="none" w:sz="0" w:space="0" w:color="auto" w:frame="1"/>
          <w14:ligatures w14:val="none"/>
        </w:rPr>
        <w:t xml:space="preserve"> </w:t>
      </w:r>
      <w:r w:rsidR="00384006" w:rsidRPr="00A25B61">
        <w:rPr>
          <w:rFonts w:ascii="Arial" w:eastAsia="Times New Roman" w:hAnsi="Arial" w:cs="Arial"/>
          <w:color w:val="2E2E2E"/>
          <w:kern w:val="0"/>
          <w14:ligatures w14:val="none"/>
        </w:rPr>
        <w:t>service</w:t>
      </w:r>
      <w:r w:rsidR="00A3226F" w:rsidRPr="00A25B61">
        <w:rPr>
          <w:rFonts w:ascii="Arial" w:eastAsia="Times New Roman" w:hAnsi="Arial" w:cs="Arial"/>
          <w:color w:val="2E2E2E"/>
          <w:kern w:val="0"/>
          <w14:ligatures w14:val="none"/>
        </w:rPr>
        <w:t>-</w:t>
      </w:r>
      <w:r w:rsidR="00384006" w:rsidRPr="00A25B61">
        <w:rPr>
          <w:rFonts w:ascii="Arial" w:eastAsia="Times New Roman" w:hAnsi="Arial" w:cs="Arial"/>
          <w:color w:val="2E2E2E"/>
          <w:kern w:val="0"/>
          <w14:ligatures w14:val="none"/>
        </w:rPr>
        <w:t>connected status, level of disability, and income.</w:t>
      </w:r>
      <w:r w:rsidR="006347B4" w:rsidRPr="00A25B61">
        <w:rPr>
          <w:rFonts w:ascii="Arial" w:eastAsia="Times New Roman" w:hAnsi="Arial" w:cs="Arial"/>
          <w:color w:val="2E2E2E"/>
          <w:kern w:val="0"/>
          <w14:ligatures w14:val="none"/>
        </w:rPr>
        <w:t xml:space="preserve">  A co-pay may be charged</w:t>
      </w:r>
      <w:r w:rsidR="00CA743A" w:rsidRPr="00A25B61">
        <w:rPr>
          <w:rFonts w:ascii="Arial" w:eastAsia="Times New Roman" w:hAnsi="Arial" w:cs="Arial"/>
          <w:color w:val="2E2E2E"/>
          <w:kern w:val="0"/>
          <w14:ligatures w14:val="none"/>
        </w:rPr>
        <w:t>.</w:t>
      </w:r>
    </w:p>
    <w:p w14:paraId="35CAD15A" w14:textId="5B14726F" w:rsidR="00634451" w:rsidRPr="00A25B61" w:rsidRDefault="005A3D26" w:rsidP="001D665D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14:ligatures w14:val="none"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69504" behindDoc="0" locked="0" layoutInCell="1" allowOverlap="1" wp14:anchorId="402ED8B9" wp14:editId="61EA36FD">
            <wp:simplePos x="0" y="0"/>
            <wp:positionH relativeFrom="margin">
              <wp:align>left</wp:align>
            </wp:positionH>
            <wp:positionV relativeFrom="paragraph">
              <wp:posOffset>1554480</wp:posOffset>
            </wp:positionV>
            <wp:extent cx="6042660" cy="495300"/>
            <wp:effectExtent l="0" t="0" r="0" b="0"/>
            <wp:wrapSquare wrapText="bothSides"/>
            <wp:docPr id="1256366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451" w:rsidRPr="00A25B61">
        <w:rPr>
          <w:rFonts w:ascii="Arial" w:eastAsia="Times New Roman" w:hAnsi="Arial" w:cs="Arial"/>
          <w:color w:val="424242"/>
          <w:kern w:val="0"/>
          <w14:ligatures w14:val="none"/>
        </w:rPr>
        <w:t>S</w:t>
      </w:r>
      <w:r w:rsidR="001B437E"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tate Veterans Homes. </w:t>
      </w:r>
      <w:r w:rsidR="004E699F" w:rsidRPr="00A25B61">
        <w:rPr>
          <w:rFonts w:ascii="Arial" w:eastAsia="Times New Roman" w:hAnsi="Arial" w:cs="Arial"/>
          <w:color w:val="424242"/>
          <w:kern w:val="0"/>
          <w14:ligatures w14:val="none"/>
        </w:rPr>
        <w:t>These facilities are operated by the State of Texas</w:t>
      </w:r>
      <w:r w:rsidR="003B4FF8"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 for </w:t>
      </w:r>
      <w:r w:rsidR="00D76142"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qualifying </w:t>
      </w:r>
      <w:r w:rsidR="003B4FF8"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veterans, their </w:t>
      </w:r>
      <w:r w:rsidR="007D478E" w:rsidRPr="00A25B61">
        <w:rPr>
          <w:rFonts w:ascii="Arial" w:eastAsia="Times New Roman" w:hAnsi="Arial" w:cs="Arial"/>
          <w:color w:val="424242"/>
          <w:kern w:val="0"/>
          <w14:ligatures w14:val="none"/>
        </w:rPr>
        <w:t>spouses</w:t>
      </w:r>
      <w:r w:rsidR="003B4FF8"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, and Gold Star </w:t>
      </w:r>
      <w:r w:rsidR="007D478E"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parents.  </w:t>
      </w:r>
      <w:r w:rsidR="00D76142" w:rsidRPr="00A25B61">
        <w:rPr>
          <w:rFonts w:ascii="Arial" w:eastAsia="Times New Roman" w:hAnsi="Arial" w:cs="Arial"/>
          <w:color w:val="424242"/>
          <w:kern w:val="0"/>
          <w14:ligatures w14:val="none"/>
        </w:rPr>
        <w:t>Qualifying v</w:t>
      </w:r>
      <w:r w:rsidR="00600A81"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eterans must have served at least 90 days </w:t>
      </w:r>
      <w:r w:rsidR="00266593"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of active duty, received an honorable discharge, and </w:t>
      </w:r>
      <w:r w:rsidR="006E568F" w:rsidRPr="00A25B61">
        <w:rPr>
          <w:rFonts w:ascii="Arial" w:eastAsia="Times New Roman" w:hAnsi="Arial" w:cs="Arial"/>
          <w:color w:val="424242"/>
          <w:kern w:val="0"/>
          <w14:ligatures w14:val="none"/>
        </w:rPr>
        <w:t>ha</w:t>
      </w:r>
      <w:r w:rsidR="006E568F">
        <w:rPr>
          <w:rFonts w:ascii="Arial" w:eastAsia="Times New Roman" w:hAnsi="Arial" w:cs="Arial"/>
          <w:color w:val="424242"/>
          <w:kern w:val="0"/>
          <w14:ligatures w14:val="none"/>
        </w:rPr>
        <w:t>ve</w:t>
      </w:r>
      <w:r w:rsidR="00266593"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 a doctor’s note stating need for </w:t>
      </w:r>
      <w:r w:rsidR="00953062"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skilled nursing care.  </w:t>
      </w:r>
      <w:r w:rsidR="009A5A30" w:rsidRPr="00A25B61">
        <w:rPr>
          <w:rFonts w:ascii="Arial" w:eastAsia="Times New Roman" w:hAnsi="Arial" w:cs="Arial"/>
          <w:color w:val="424242"/>
          <w:kern w:val="0"/>
          <w14:ligatures w14:val="none"/>
        </w:rPr>
        <w:t>Veterans wit</w:t>
      </w:r>
      <w:r w:rsidR="00096C79" w:rsidRPr="00A25B61">
        <w:rPr>
          <w:rFonts w:ascii="Arial" w:eastAsia="Times New Roman" w:hAnsi="Arial" w:cs="Arial"/>
          <w:color w:val="424242"/>
          <w:kern w:val="0"/>
          <w14:ligatures w14:val="none"/>
        </w:rPr>
        <w:t>h</w:t>
      </w:r>
      <w:r w:rsidR="009A5A30"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 a disability rating of at least 70% can usually receive care at no cost.  </w:t>
      </w:r>
    </w:p>
    <w:p w14:paraId="1F7EB4C7" w14:textId="6DDD3DE9" w:rsidR="005A3D26" w:rsidRDefault="005A3D26" w:rsidP="005A3D26">
      <w:pPr>
        <w:spacing w:before="100" w:beforeAutospacing="1" w:after="100" w:afterAutospacing="1"/>
        <w:ind w:left="1440"/>
        <w:rPr>
          <w:rFonts w:ascii="Arial" w:eastAsia="Times New Roman" w:hAnsi="Arial" w:cs="Arial"/>
          <w:color w:val="424242"/>
          <w:kern w:val="0"/>
          <w14:ligatures w14:val="none"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w:drawing>
          <wp:anchor distT="0" distB="0" distL="114300" distR="114300" simplePos="0" relativeHeight="251671552" behindDoc="0" locked="0" layoutInCell="1" allowOverlap="1" wp14:anchorId="35079180" wp14:editId="15E088BB">
            <wp:simplePos x="0" y="0"/>
            <wp:positionH relativeFrom="margin">
              <wp:posOffset>60960</wp:posOffset>
            </wp:positionH>
            <wp:positionV relativeFrom="paragraph">
              <wp:posOffset>189865</wp:posOffset>
            </wp:positionV>
            <wp:extent cx="5943600" cy="867410"/>
            <wp:effectExtent l="0" t="0" r="0" b="8890"/>
            <wp:wrapSquare wrapText="bothSides"/>
            <wp:docPr id="1863685535" name="Picture 1863685535" descr="A purpl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8C15A" w14:textId="77777777" w:rsidR="005A3D26" w:rsidRPr="005A3D26" w:rsidRDefault="005A3D26" w:rsidP="005A3D26">
      <w:pPr>
        <w:spacing w:before="100" w:beforeAutospacing="1" w:after="100" w:afterAutospacing="1"/>
        <w:ind w:left="1440"/>
        <w:rPr>
          <w:rFonts w:ascii="Arial" w:eastAsia="Times New Roman" w:hAnsi="Arial" w:cs="Arial"/>
          <w:color w:val="424242"/>
          <w:kern w:val="0"/>
          <w14:ligatures w14:val="none"/>
        </w:rPr>
      </w:pPr>
    </w:p>
    <w:p w14:paraId="740E7DE7" w14:textId="154CEC0B" w:rsidR="003B7FA2" w:rsidRPr="00A25B61" w:rsidRDefault="003B7FA2" w:rsidP="001D665D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424242"/>
          <w:kern w:val="0"/>
          <w14:ligatures w14:val="none"/>
        </w:rPr>
      </w:pPr>
      <w:r w:rsidRPr="00A25B61">
        <w:rPr>
          <w:rFonts w:ascii="Arial" w:eastAsia="Times New Roman" w:hAnsi="Arial" w:cs="Arial"/>
          <w:color w:val="424242"/>
          <w:kern w:val="0"/>
          <w14:ligatures w14:val="none"/>
        </w:rPr>
        <w:t xml:space="preserve">Community Nursing Homes: </w:t>
      </w:r>
      <w:r w:rsidR="00634451" w:rsidRPr="00A25B61">
        <w:rPr>
          <w:rFonts w:ascii="Arial" w:eastAsia="Times New Roman" w:hAnsi="Arial" w:cs="Arial"/>
          <w:color w:val="424242"/>
          <w:kern w:val="0"/>
          <w14:ligatures w14:val="none"/>
        </w:rPr>
        <w:t>These are p</w:t>
      </w:r>
      <w:r w:rsidRPr="00A25B61">
        <w:rPr>
          <w:rFonts w:ascii="Arial" w:eastAsia="Times New Roman" w:hAnsi="Arial" w:cs="Arial"/>
          <w:color w:val="424242"/>
          <w:kern w:val="0"/>
          <w14:ligatures w14:val="none"/>
        </w:rPr>
        <w:t>rivate facilities where veterans may receive care, with the VA covering some costs.</w:t>
      </w:r>
    </w:p>
    <w:p w14:paraId="6C04CA75" w14:textId="59213BEB" w:rsidR="009D2606" w:rsidRDefault="00452755" w:rsidP="000D3360">
      <w:pPr>
        <w:pStyle w:val="NormalWeb"/>
        <w:spacing w:before="240" w:after="240"/>
        <w:ind w:left="720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A25B61">
        <w:rPr>
          <w:rFonts w:ascii="Arial" w:eastAsia="Times New Roman" w:hAnsi="Arial" w:cs="Arial"/>
          <w:kern w:val="0"/>
          <w14:ligatures w14:val="none"/>
        </w:rPr>
        <w:t>T</w:t>
      </w:r>
      <w:r w:rsidR="003B7FA2" w:rsidRPr="00A25B61">
        <w:rPr>
          <w:rFonts w:ascii="Arial" w:eastAsia="Times New Roman" w:hAnsi="Arial" w:cs="Arial"/>
          <w:kern w:val="0"/>
          <w14:ligatures w14:val="none"/>
        </w:rPr>
        <w:t xml:space="preserve">he VA </w:t>
      </w:r>
      <w:r w:rsidR="00542DA9" w:rsidRPr="00A25B61">
        <w:rPr>
          <w:rFonts w:ascii="Arial" w:eastAsia="Times New Roman" w:hAnsi="Arial" w:cs="Arial"/>
          <w:kern w:val="0"/>
          <w14:ligatures w14:val="none"/>
        </w:rPr>
        <w:t>administers</w:t>
      </w:r>
      <w:r w:rsidR="003B7FA2" w:rsidRPr="00A25B61">
        <w:rPr>
          <w:rFonts w:ascii="Arial" w:eastAsia="Times New Roman" w:hAnsi="Arial" w:cs="Arial"/>
          <w:kern w:val="0"/>
          <w14:ligatures w14:val="none"/>
        </w:rPr>
        <w:t xml:space="preserve"> the Aid and Attendance </w:t>
      </w:r>
      <w:r w:rsidR="00542DA9" w:rsidRPr="00A25B61">
        <w:rPr>
          <w:rFonts w:ascii="Arial" w:eastAsia="Times New Roman" w:hAnsi="Arial" w:cs="Arial"/>
          <w:kern w:val="0"/>
          <w14:ligatures w14:val="none"/>
        </w:rPr>
        <w:t>program</w:t>
      </w:r>
      <w:r w:rsidRPr="00A25B61">
        <w:rPr>
          <w:rFonts w:ascii="Arial" w:eastAsia="Times New Roman" w:hAnsi="Arial" w:cs="Arial"/>
          <w:kern w:val="0"/>
          <w14:ligatures w14:val="none"/>
        </w:rPr>
        <w:t xml:space="preserve"> that</w:t>
      </w:r>
      <w:r w:rsidR="00542DA9" w:rsidRPr="00A25B61">
        <w:rPr>
          <w:rFonts w:ascii="Arial" w:eastAsia="Times New Roman" w:hAnsi="Arial" w:cs="Arial"/>
          <w:kern w:val="0"/>
          <w14:ligatures w14:val="none"/>
        </w:rPr>
        <w:t xml:space="preserve"> provides an additional pension to help pay for care in the community, assisted living facility, or nursing facility.  </w:t>
      </w:r>
      <w:r w:rsidR="00AB2560" w:rsidRPr="00A25B61">
        <w:rPr>
          <w:rFonts w:ascii="Arial" w:eastAsia="Times New Roman" w:hAnsi="Arial" w:cs="Arial"/>
          <w:kern w:val="0"/>
          <w14:ligatures w14:val="none"/>
        </w:rPr>
        <w:t>Your person may be eligible if he/she</w:t>
      </w:r>
      <w:r w:rsidR="00AB2560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get</w:t>
      </w:r>
      <w:r w:rsidR="00A55D09" w:rsidRPr="00A25B61">
        <w:rPr>
          <w:rFonts w:ascii="Arial" w:eastAsia="Times New Roman" w:hAnsi="Arial" w:cs="Arial"/>
          <w:color w:val="1B1B1B"/>
          <w:kern w:val="0"/>
          <w14:ligatures w14:val="none"/>
        </w:rPr>
        <w:t>s</w:t>
      </w:r>
      <w:r w:rsidR="00AB2560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a VA pension</w:t>
      </w:r>
      <w:r w:rsidR="00A55D09" w:rsidRPr="00A25B61">
        <w:rPr>
          <w:rFonts w:ascii="Arial" w:eastAsia="Times New Roman" w:hAnsi="Arial" w:cs="Arial"/>
          <w:color w:val="1B1B1B"/>
          <w:kern w:val="0"/>
          <w14:ligatures w14:val="none"/>
        </w:rPr>
        <w:t>;</w:t>
      </w:r>
      <w:r w:rsidR="007853F9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ha</w:t>
      </w:r>
      <w:r w:rsidR="00A55D09" w:rsidRPr="00A25B61">
        <w:rPr>
          <w:rFonts w:ascii="Arial" w:eastAsia="Times New Roman" w:hAnsi="Arial" w:cs="Arial"/>
          <w:color w:val="1B1B1B"/>
          <w:kern w:val="0"/>
          <w14:ligatures w14:val="none"/>
        </w:rPr>
        <w:t>s</w:t>
      </w:r>
      <w:r w:rsidR="007853F9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served </w:t>
      </w:r>
      <w:r w:rsidR="000E21E1" w:rsidRPr="00A25B61">
        <w:rPr>
          <w:rFonts w:ascii="Arial" w:eastAsia="Times New Roman" w:hAnsi="Arial" w:cs="Arial"/>
          <w:color w:val="1B1B1B"/>
          <w:kern w:val="0"/>
          <w14:ligatures w14:val="none"/>
        </w:rPr>
        <w:t>in the military during a wartime period</w:t>
      </w:r>
      <w:r w:rsidR="00A55D09" w:rsidRPr="00A25B61">
        <w:rPr>
          <w:rFonts w:ascii="Arial" w:eastAsia="Times New Roman" w:hAnsi="Arial" w:cs="Arial"/>
          <w:color w:val="1B1B1B"/>
          <w:kern w:val="0"/>
          <w14:ligatures w14:val="none"/>
        </w:rPr>
        <w:t>;</w:t>
      </w:r>
      <w:r w:rsidR="00AB2560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</w:t>
      </w:r>
      <w:r w:rsidR="000C3D77" w:rsidRPr="00A25B61">
        <w:rPr>
          <w:rFonts w:ascii="Arial" w:eastAsia="Times New Roman" w:hAnsi="Arial" w:cs="Arial"/>
          <w:color w:val="1B1B1B"/>
          <w:kern w:val="0"/>
          <w14:ligatures w14:val="none"/>
        </w:rPr>
        <w:t>has net worth of no more than $159,</w:t>
      </w:r>
      <w:r w:rsidR="002E70C9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240 during 2025; </w:t>
      </w:r>
      <w:r w:rsidR="00AB2560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and </w:t>
      </w:r>
      <w:r w:rsidR="007853F9" w:rsidRPr="00A25B61">
        <w:rPr>
          <w:rFonts w:ascii="Arial" w:eastAsia="Times New Roman" w:hAnsi="Arial" w:cs="Arial"/>
          <w:color w:val="1B1B1B"/>
          <w:kern w:val="0"/>
          <w14:ligatures w14:val="none"/>
        </w:rPr>
        <w:t>meet</w:t>
      </w:r>
      <w:r w:rsidR="00A55D09" w:rsidRPr="00A25B61">
        <w:rPr>
          <w:rFonts w:ascii="Arial" w:eastAsia="Times New Roman" w:hAnsi="Arial" w:cs="Arial"/>
          <w:color w:val="1B1B1B"/>
          <w:kern w:val="0"/>
          <w14:ligatures w14:val="none"/>
        </w:rPr>
        <w:t>s</w:t>
      </w:r>
      <w:r w:rsidR="007853F9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at least one of the following </w:t>
      </w:r>
      <w:r w:rsidR="002E70C9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medical </w:t>
      </w:r>
      <w:r w:rsidR="007853F9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requirements:  </w:t>
      </w:r>
    </w:p>
    <w:p w14:paraId="7E20A921" w14:textId="699DF675" w:rsidR="00AB2560" w:rsidRPr="00A25B61" w:rsidRDefault="007853F9" w:rsidP="000D3360">
      <w:pPr>
        <w:pStyle w:val="NormalWeb"/>
        <w:spacing w:before="240" w:after="240"/>
        <w:ind w:left="720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A25B61">
        <w:rPr>
          <w:rFonts w:ascii="Arial" w:eastAsia="Times New Roman" w:hAnsi="Arial" w:cs="Arial"/>
          <w:color w:val="1B1B1B"/>
          <w:kern w:val="0"/>
          <w14:ligatures w14:val="none"/>
        </w:rPr>
        <w:t>1)</w:t>
      </w:r>
      <w:r w:rsidR="00AB2560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need</w:t>
      </w:r>
      <w:r w:rsidR="00A55D09" w:rsidRPr="00A25B61">
        <w:rPr>
          <w:rFonts w:ascii="Arial" w:eastAsia="Times New Roman" w:hAnsi="Arial" w:cs="Arial"/>
          <w:color w:val="1B1B1B"/>
          <w:kern w:val="0"/>
          <w14:ligatures w14:val="none"/>
        </w:rPr>
        <w:t>s</w:t>
      </w:r>
      <w:r w:rsidR="00AB2560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another person to help</w:t>
      </w:r>
      <w:r w:rsidR="000E21E1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with</w:t>
      </w:r>
      <w:r w:rsidR="00AB2560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daily activities</w:t>
      </w:r>
      <w:r w:rsidR="000E21E1" w:rsidRPr="00A25B61">
        <w:rPr>
          <w:rFonts w:ascii="Arial" w:eastAsia="Times New Roman" w:hAnsi="Arial" w:cs="Arial"/>
          <w:color w:val="1B1B1B"/>
          <w:kern w:val="0"/>
          <w14:ligatures w14:val="none"/>
        </w:rPr>
        <w:t>;</w:t>
      </w:r>
      <w:r w:rsidR="00A55D09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2) is a patient in a nursing home due to loss of mental or physical abilities related to disability; and/or </w:t>
      </w:r>
      <w:r w:rsidR="00582F32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3) </w:t>
      </w:r>
      <w:r w:rsidR="00A55D09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has eyesight </w:t>
      </w:r>
      <w:r w:rsidR="00582F32" w:rsidRPr="00A25B61">
        <w:rPr>
          <w:rFonts w:ascii="Arial" w:eastAsia="Times New Roman" w:hAnsi="Arial" w:cs="Arial"/>
          <w:color w:val="1B1B1B"/>
          <w:kern w:val="0"/>
          <w14:ligatures w14:val="none"/>
        </w:rPr>
        <w:t>that is limited to 5/200 or less with glasses or contact lenses.</w:t>
      </w:r>
      <w:r w:rsidR="00760222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 </w:t>
      </w:r>
      <w:r w:rsidR="00F71706" w:rsidRPr="00A25B61">
        <w:rPr>
          <w:rFonts w:ascii="Arial" w:eastAsia="Times New Roman" w:hAnsi="Arial" w:cs="Arial"/>
          <w:color w:val="1B1B1B"/>
          <w:kern w:val="0"/>
          <w14:ligatures w14:val="none"/>
        </w:rPr>
        <w:t>Veterans’ spouses</w:t>
      </w:r>
      <w:r w:rsidR="00301988">
        <w:rPr>
          <w:rFonts w:ascii="Arial" w:eastAsia="Times New Roman" w:hAnsi="Arial" w:cs="Arial"/>
          <w:color w:val="1B1B1B"/>
          <w:kern w:val="0"/>
          <w14:ligatures w14:val="none"/>
        </w:rPr>
        <w:t xml:space="preserve"> and</w:t>
      </w:r>
      <w:r w:rsidR="00B24AF6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</w:t>
      </w:r>
      <w:r w:rsidR="00F71706" w:rsidRPr="00A25B61">
        <w:rPr>
          <w:rFonts w:ascii="Arial" w:eastAsia="Times New Roman" w:hAnsi="Arial" w:cs="Arial"/>
          <w:color w:val="1B1B1B"/>
          <w:kern w:val="0"/>
          <w14:ligatures w14:val="none"/>
        </w:rPr>
        <w:t>widow</w:t>
      </w:r>
      <w:r w:rsidR="00FA6329" w:rsidRPr="00A25B61">
        <w:rPr>
          <w:rFonts w:ascii="Arial" w:eastAsia="Times New Roman" w:hAnsi="Arial" w:cs="Arial"/>
          <w:color w:val="1B1B1B"/>
          <w:kern w:val="0"/>
          <w14:ligatures w14:val="none"/>
        </w:rPr>
        <w:t>s/widower</w:t>
      </w:r>
      <w:r w:rsidR="00F71706" w:rsidRPr="00A25B61">
        <w:rPr>
          <w:rFonts w:ascii="Arial" w:eastAsia="Times New Roman" w:hAnsi="Arial" w:cs="Arial"/>
          <w:color w:val="1B1B1B"/>
          <w:kern w:val="0"/>
          <w14:ligatures w14:val="none"/>
        </w:rPr>
        <w:t>s can be considered for Aid and Attendance benefits.</w:t>
      </w:r>
    </w:p>
    <w:p w14:paraId="2673B018" w14:textId="5CE41AE4" w:rsidR="006A33B4" w:rsidRPr="00A25B61" w:rsidRDefault="00582F32" w:rsidP="006A33B4">
      <w:pPr>
        <w:pStyle w:val="NormalWeb"/>
        <w:spacing w:before="240" w:after="240"/>
        <w:ind w:left="720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You can get more </w:t>
      </w:r>
      <w:r w:rsidR="002E70C9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information about VA services by calling </w:t>
      </w:r>
      <w:r w:rsidR="008F1044" w:rsidRPr="00A25B61">
        <w:rPr>
          <w:rFonts w:ascii="Arial" w:eastAsia="Times New Roman" w:hAnsi="Arial" w:cs="Arial"/>
          <w:color w:val="1B1B1B"/>
          <w:kern w:val="0"/>
          <w14:ligatures w14:val="none"/>
        </w:rPr>
        <w:t>the VA hotline at 800-</w:t>
      </w:r>
      <w:r w:rsidR="002A36E0" w:rsidRPr="00A25B61">
        <w:rPr>
          <w:rFonts w:ascii="Arial" w:eastAsia="Times New Roman" w:hAnsi="Arial" w:cs="Arial"/>
          <w:color w:val="1B1B1B"/>
          <w:kern w:val="0"/>
          <w14:ligatures w14:val="none"/>
        </w:rPr>
        <w:t>827-1000</w:t>
      </w:r>
      <w:r w:rsidR="00511D5B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or </w:t>
      </w:r>
      <w:r w:rsidR="002A36E0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your person’s county veteran service officer.  </w:t>
      </w:r>
      <w:r w:rsidR="00511D5B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You can find contact information for the county veteran service officer at:  </w:t>
      </w:r>
      <w:hyperlink r:id="rId11" w:history="1">
        <w:r w:rsidR="00511D5B" w:rsidRPr="00A25B61">
          <w:rPr>
            <w:rStyle w:val="Hyperlink"/>
            <w:rFonts w:ascii="Arial" w:eastAsia="Times New Roman" w:hAnsi="Arial" w:cs="Arial"/>
            <w:kern w:val="0"/>
            <w14:ligatures w14:val="none"/>
          </w:rPr>
          <w:t>https://texvet.org/cvso</w:t>
        </w:r>
      </w:hyperlink>
      <w:r w:rsidR="00511D5B" w:rsidRPr="00A25B61">
        <w:rPr>
          <w:rFonts w:ascii="Arial" w:eastAsia="Times New Roman" w:hAnsi="Arial" w:cs="Arial"/>
          <w:color w:val="1B1B1B"/>
          <w:kern w:val="0"/>
          <w14:ligatures w14:val="none"/>
        </w:rPr>
        <w:t>.</w:t>
      </w:r>
    </w:p>
    <w:p w14:paraId="4583056B" w14:textId="44506EC2" w:rsidR="00C34F72" w:rsidRPr="00F60D47" w:rsidRDefault="00452755" w:rsidP="00F60D47">
      <w:pPr>
        <w:pStyle w:val="NormalWeb"/>
        <w:numPr>
          <w:ilvl w:val="0"/>
          <w:numId w:val="6"/>
        </w:numPr>
        <w:spacing w:before="240" w:after="240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A25B61">
        <w:rPr>
          <w:rFonts w:ascii="Arial" w:eastAsia="Times New Roman" w:hAnsi="Arial" w:cs="Arial"/>
          <w:b/>
          <w:bCs/>
          <w:color w:val="1B1B1B"/>
          <w:kern w:val="0"/>
          <w14:ligatures w14:val="none"/>
        </w:rPr>
        <w:t xml:space="preserve">Long-term care insurance policies </w:t>
      </w:r>
      <w:r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can pay for care in nursing homes.  If </w:t>
      </w:r>
      <w:r w:rsidR="00301988">
        <w:rPr>
          <w:rFonts w:ascii="Arial" w:eastAsia="Times New Roman" w:hAnsi="Arial" w:cs="Arial"/>
          <w:color w:val="1B1B1B"/>
          <w:kern w:val="0"/>
          <w14:ligatures w14:val="none"/>
        </w:rPr>
        <w:t>your</w:t>
      </w:r>
      <w:r w:rsidR="0009765E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</w:t>
      </w:r>
      <w:r w:rsidRPr="00A25B61">
        <w:rPr>
          <w:rFonts w:ascii="Arial" w:eastAsia="Times New Roman" w:hAnsi="Arial" w:cs="Arial"/>
          <w:color w:val="1B1B1B"/>
          <w:kern w:val="0"/>
          <w14:ligatures w14:val="none"/>
        </w:rPr>
        <w:t>person has a long-term care insurance policy, contact the insurance company for details about coverage and benefits.</w:t>
      </w:r>
      <w:r w:rsidR="005C07A6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</w:t>
      </w:r>
      <w:r w:rsidR="00BA6B58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Long-term care insurance policies’ coverage, cost, and features </w:t>
      </w:r>
      <w:r w:rsidR="003A6B19" w:rsidRPr="00A25B61">
        <w:rPr>
          <w:rFonts w:ascii="Arial" w:eastAsia="Times New Roman" w:hAnsi="Arial" w:cs="Arial"/>
          <w:color w:val="1B1B1B"/>
          <w:kern w:val="0"/>
          <w14:ligatures w14:val="none"/>
        </w:rPr>
        <w:t>are</w:t>
      </w:r>
      <w:r w:rsidR="00BA6B58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very different</w:t>
      </w:r>
      <w:r w:rsidR="003A6B19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, depending on the company that issues </w:t>
      </w:r>
      <w:r w:rsidR="009C28BA" w:rsidRPr="00A25B61">
        <w:rPr>
          <w:rFonts w:ascii="Arial" w:eastAsia="Times New Roman" w:hAnsi="Arial" w:cs="Arial"/>
          <w:color w:val="1B1B1B"/>
          <w:kern w:val="0"/>
          <w14:ligatures w14:val="none"/>
        </w:rPr>
        <w:t>them</w:t>
      </w:r>
      <w:r w:rsidR="003A6B19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and the type of policy</w:t>
      </w:r>
      <w:r w:rsidR="00BA6B58" w:rsidRPr="00A25B61">
        <w:rPr>
          <w:rFonts w:ascii="Arial" w:eastAsia="Times New Roman" w:hAnsi="Arial" w:cs="Arial"/>
          <w:color w:val="1B1B1B"/>
          <w:kern w:val="0"/>
          <w14:ligatures w14:val="none"/>
        </w:rPr>
        <w:t>.</w:t>
      </w:r>
    </w:p>
    <w:p w14:paraId="47EA1ADC" w14:textId="77D25E8D" w:rsidR="006A33B4" w:rsidRPr="00A25B61" w:rsidRDefault="006A33B4" w:rsidP="006A33B4">
      <w:pPr>
        <w:pStyle w:val="NormalWeb"/>
        <w:spacing w:before="240" w:after="240"/>
        <w:rPr>
          <w:rFonts w:ascii="Arial" w:eastAsia="Times New Roman" w:hAnsi="Arial" w:cs="Arial"/>
          <w:color w:val="1B1B1B"/>
          <w:kern w:val="0"/>
          <w:u w:val="single"/>
          <w14:ligatures w14:val="none"/>
        </w:rPr>
      </w:pPr>
      <w:r w:rsidRPr="00A25B61">
        <w:rPr>
          <w:rFonts w:ascii="Arial" w:eastAsia="Times New Roman" w:hAnsi="Arial" w:cs="Arial"/>
          <w:color w:val="1B1B1B"/>
          <w:kern w:val="0"/>
          <w:u w:val="single"/>
          <w14:ligatures w14:val="none"/>
        </w:rPr>
        <w:t>Paying for Care in an Assisted Living Facility</w:t>
      </w:r>
    </w:p>
    <w:p w14:paraId="3392FEFB" w14:textId="185C33C5" w:rsidR="006A33B4" w:rsidRPr="00A25B61" w:rsidRDefault="006A33B4" w:rsidP="006A33B4">
      <w:pPr>
        <w:pStyle w:val="NormalWeb"/>
        <w:spacing w:before="240" w:after="240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Medicare will not pay for care in an assisted living facility.  Texas Medicaid, through the STAR+PLUS Waiver </w:t>
      </w:r>
      <w:r w:rsidR="00E04F90" w:rsidRPr="00A25B61">
        <w:rPr>
          <w:rFonts w:ascii="Arial" w:eastAsia="Times New Roman" w:hAnsi="Arial" w:cs="Arial"/>
          <w:color w:val="1B1B1B"/>
          <w:kern w:val="0"/>
          <w14:ligatures w14:val="none"/>
        </w:rPr>
        <w:t>program, the VA, and private long-term care insurance may pay for care in an assisted living facility.</w:t>
      </w:r>
    </w:p>
    <w:p w14:paraId="41419B7C" w14:textId="77777777" w:rsidR="005A3D26" w:rsidRDefault="009D2606" w:rsidP="00B301D5">
      <w:pPr>
        <w:pStyle w:val="NormalWeb"/>
        <w:numPr>
          <w:ilvl w:val="0"/>
          <w:numId w:val="6"/>
        </w:numPr>
        <w:spacing w:before="240" w:after="240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BF5CB5">
        <w:rPr>
          <w:rFonts w:eastAsia="Times New Roman"/>
          <w:noProof/>
          <w:kern w:val="0"/>
          <w14:ligatures w14:val="none"/>
        </w:rPr>
        <w:drawing>
          <wp:anchor distT="0" distB="0" distL="114300" distR="114300" simplePos="0" relativeHeight="251673600" behindDoc="0" locked="0" layoutInCell="1" allowOverlap="1" wp14:anchorId="13761B6C" wp14:editId="211DF8DA">
            <wp:simplePos x="0" y="0"/>
            <wp:positionH relativeFrom="margin">
              <wp:align>left</wp:align>
            </wp:positionH>
            <wp:positionV relativeFrom="paragraph">
              <wp:posOffset>1307465</wp:posOffset>
            </wp:positionV>
            <wp:extent cx="6042660" cy="495300"/>
            <wp:effectExtent l="0" t="0" r="0" b="0"/>
            <wp:wrapSquare wrapText="bothSides"/>
            <wp:docPr id="47271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B60" w:rsidRPr="00BE0F8D">
        <w:rPr>
          <w:rFonts w:ascii="Arial" w:eastAsia="Times New Roman" w:hAnsi="Arial" w:cs="Arial"/>
          <w:color w:val="1B1B1B"/>
          <w:kern w:val="0"/>
          <w14:ligatures w14:val="none"/>
        </w:rPr>
        <w:t xml:space="preserve">Texas </w:t>
      </w:r>
      <w:r w:rsidR="00E04F90" w:rsidRPr="00BE0F8D">
        <w:rPr>
          <w:rFonts w:ascii="Arial" w:eastAsia="Times New Roman" w:hAnsi="Arial" w:cs="Arial"/>
          <w:color w:val="1B1B1B"/>
          <w:kern w:val="0"/>
          <w14:ligatures w14:val="none"/>
        </w:rPr>
        <w:t>Medicaid</w:t>
      </w:r>
      <w:r w:rsidR="00F76B60" w:rsidRPr="00BE0F8D">
        <w:rPr>
          <w:rFonts w:ascii="Arial" w:eastAsia="Times New Roman" w:hAnsi="Arial" w:cs="Arial"/>
          <w:color w:val="1B1B1B"/>
          <w:kern w:val="0"/>
          <w14:ligatures w14:val="none"/>
        </w:rPr>
        <w:t>, through the STAR+PLUS Waiver,</w:t>
      </w:r>
      <w:r w:rsidR="00E04F90" w:rsidRPr="00BE0F8D">
        <w:rPr>
          <w:rFonts w:ascii="Arial" w:eastAsia="Times New Roman" w:hAnsi="Arial" w:cs="Arial"/>
          <w:color w:val="1B1B1B"/>
          <w:kern w:val="0"/>
          <w14:ligatures w14:val="none"/>
        </w:rPr>
        <w:t xml:space="preserve"> can pay for</w:t>
      </w:r>
      <w:r w:rsidR="00F76B60" w:rsidRPr="00BE0F8D">
        <w:rPr>
          <w:rFonts w:ascii="Arial" w:eastAsia="Times New Roman" w:hAnsi="Arial" w:cs="Arial"/>
          <w:color w:val="1B1B1B"/>
          <w:kern w:val="0"/>
          <w14:ligatures w14:val="none"/>
        </w:rPr>
        <w:t xml:space="preserve"> long-term care in an assisted living facility</w:t>
      </w:r>
      <w:r w:rsidR="003C58C0" w:rsidRPr="00BE0F8D">
        <w:rPr>
          <w:rFonts w:ascii="Arial" w:eastAsia="Times New Roman" w:hAnsi="Arial" w:cs="Arial"/>
          <w:color w:val="1B1B1B"/>
          <w:kern w:val="0"/>
          <w14:ligatures w14:val="none"/>
        </w:rPr>
        <w:t xml:space="preserve"> that participates in the Medicaid program. To qualify, </w:t>
      </w:r>
      <w:r w:rsidR="00301988" w:rsidRPr="00BE0F8D">
        <w:rPr>
          <w:rFonts w:ascii="Arial" w:eastAsia="Times New Roman" w:hAnsi="Arial" w:cs="Arial"/>
          <w:color w:val="1B1B1B"/>
          <w:kern w:val="0"/>
          <w14:ligatures w14:val="none"/>
        </w:rPr>
        <w:t>your</w:t>
      </w:r>
      <w:r w:rsidR="00612DEB" w:rsidRPr="00BE0F8D">
        <w:rPr>
          <w:rFonts w:ascii="Arial" w:eastAsia="Times New Roman" w:hAnsi="Arial" w:cs="Arial"/>
          <w:color w:val="1B1B1B"/>
          <w:kern w:val="0"/>
          <w14:ligatures w14:val="none"/>
        </w:rPr>
        <w:t xml:space="preserve"> </w:t>
      </w:r>
      <w:r w:rsidR="003C58C0" w:rsidRPr="00BE0F8D">
        <w:rPr>
          <w:rFonts w:ascii="Arial" w:eastAsia="Times New Roman" w:hAnsi="Arial" w:cs="Arial"/>
          <w:color w:val="1B1B1B"/>
          <w:kern w:val="0"/>
          <w14:ligatures w14:val="none"/>
        </w:rPr>
        <w:t xml:space="preserve">person must meet </w:t>
      </w:r>
      <w:proofErr w:type="gramStart"/>
      <w:r w:rsidR="003C58C0" w:rsidRPr="00BE0F8D">
        <w:rPr>
          <w:rFonts w:ascii="Arial" w:eastAsia="Times New Roman" w:hAnsi="Arial" w:cs="Arial"/>
          <w:color w:val="1B1B1B"/>
          <w:kern w:val="0"/>
          <w14:ligatures w14:val="none"/>
        </w:rPr>
        <w:t>all of</w:t>
      </w:r>
      <w:proofErr w:type="gramEnd"/>
      <w:r w:rsidR="003C58C0" w:rsidRPr="00BE0F8D">
        <w:rPr>
          <w:rFonts w:ascii="Arial" w:eastAsia="Times New Roman" w:hAnsi="Arial" w:cs="Arial"/>
          <w:color w:val="1B1B1B"/>
          <w:kern w:val="0"/>
          <w14:ligatures w14:val="none"/>
        </w:rPr>
        <w:t xml:space="preserve"> the Medicaid financial and medical requirements for </w:t>
      </w:r>
    </w:p>
    <w:p w14:paraId="2C3E3F71" w14:textId="77777777" w:rsidR="005A3D26" w:rsidRDefault="005A3D26" w:rsidP="005A3D26">
      <w:pPr>
        <w:pStyle w:val="NormalWeb"/>
        <w:spacing w:before="240" w:after="240"/>
        <w:ind w:left="720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BF5CB5">
        <w:rPr>
          <w:rFonts w:eastAsia="Times New Roman"/>
          <w:noProof/>
          <w:kern w:val="0"/>
          <w14:ligatures w14:val="none"/>
        </w:rPr>
        <w:lastRenderedPageBreak/>
        <w:drawing>
          <wp:anchor distT="0" distB="0" distL="114300" distR="114300" simplePos="0" relativeHeight="251675648" behindDoc="0" locked="0" layoutInCell="1" allowOverlap="1" wp14:anchorId="20CE1759" wp14:editId="1040CDA5">
            <wp:simplePos x="0" y="0"/>
            <wp:positionH relativeFrom="margin">
              <wp:posOffset>60960</wp:posOffset>
            </wp:positionH>
            <wp:positionV relativeFrom="paragraph">
              <wp:posOffset>131445</wp:posOffset>
            </wp:positionV>
            <wp:extent cx="5943600" cy="867410"/>
            <wp:effectExtent l="0" t="0" r="0" b="8890"/>
            <wp:wrapSquare wrapText="bothSides"/>
            <wp:docPr id="977599617" name="Picture 977599617" descr="A purpl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2F65F" w14:textId="4A07ED28" w:rsidR="00E04F90" w:rsidRPr="00BE0F8D" w:rsidRDefault="003C58C0" w:rsidP="00BE0F8D">
      <w:pPr>
        <w:pStyle w:val="NormalWeb"/>
        <w:spacing w:before="240" w:after="240"/>
        <w:ind w:left="720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BE0F8D">
        <w:rPr>
          <w:rFonts w:ascii="Arial" w:eastAsia="Times New Roman" w:hAnsi="Arial" w:cs="Arial"/>
          <w:color w:val="1B1B1B"/>
          <w:kern w:val="0"/>
          <w14:ligatures w14:val="none"/>
        </w:rPr>
        <w:t xml:space="preserve">nursing home care.  </w:t>
      </w:r>
      <w:r w:rsidR="00AE37F7" w:rsidRPr="00BE0F8D">
        <w:rPr>
          <w:rFonts w:ascii="Arial" w:eastAsia="Times New Roman" w:hAnsi="Arial" w:cs="Arial"/>
          <w:color w:val="1B1B1B"/>
          <w:kern w:val="0"/>
          <w14:ligatures w14:val="none"/>
        </w:rPr>
        <w:t xml:space="preserve">If your person already receives SSI and STAR+PLUS benefits, contact the STAR+PLUS health plan and ask his/her service coordinator to do an assessment for Waiver services.  If your person doesn’t already get STAR+PLUS benefits, </w:t>
      </w:r>
      <w:r w:rsidR="005D00FC" w:rsidRPr="00BE0F8D">
        <w:rPr>
          <w:rFonts w:ascii="Arial" w:eastAsia="Times New Roman" w:hAnsi="Arial" w:cs="Arial"/>
          <w:color w:val="1B1B1B"/>
          <w:kern w:val="0"/>
          <w14:ligatures w14:val="none"/>
        </w:rPr>
        <w:t>call 877-</w:t>
      </w:r>
      <w:r w:rsidR="009D0A5F" w:rsidRPr="00BE0F8D">
        <w:rPr>
          <w:rFonts w:ascii="Arial" w:eastAsia="Times New Roman" w:hAnsi="Arial" w:cs="Arial"/>
          <w:color w:val="1B1B1B"/>
          <w:kern w:val="0"/>
          <w14:ligatures w14:val="none"/>
        </w:rPr>
        <w:t xml:space="preserve">438-5658 to </w:t>
      </w:r>
      <w:r w:rsidR="001358CF" w:rsidRPr="00BE0F8D">
        <w:rPr>
          <w:rFonts w:ascii="Arial" w:eastAsia="Times New Roman" w:hAnsi="Arial" w:cs="Arial"/>
          <w:color w:val="1B1B1B"/>
          <w:kern w:val="0"/>
          <w14:ligatures w14:val="none"/>
        </w:rPr>
        <w:t xml:space="preserve">get </w:t>
      </w:r>
      <w:r w:rsidR="009D0A5F" w:rsidRPr="00BE0F8D">
        <w:rPr>
          <w:rFonts w:ascii="Arial" w:eastAsia="Times New Roman" w:hAnsi="Arial" w:cs="Arial"/>
          <w:color w:val="1B1B1B"/>
          <w:kern w:val="0"/>
          <w14:ligatures w14:val="none"/>
        </w:rPr>
        <w:t>him/her on an interest list.  There’s a wait of several months for people who don’t already get SSI/STAR+PLUS.</w:t>
      </w:r>
    </w:p>
    <w:p w14:paraId="4DDBC75D" w14:textId="6E5F3D40" w:rsidR="00760222" w:rsidRPr="00A25B61" w:rsidRDefault="00760222" w:rsidP="00E04F90">
      <w:pPr>
        <w:pStyle w:val="NormalWeb"/>
        <w:numPr>
          <w:ilvl w:val="0"/>
          <w:numId w:val="6"/>
        </w:numPr>
        <w:spacing w:before="240" w:after="240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The VA, through the Aid and Attendance program, can help pay for care at private assisted living facilities.  See page </w:t>
      </w:r>
      <w:r w:rsidR="00C34F72" w:rsidRPr="00A25B61">
        <w:rPr>
          <w:rFonts w:ascii="Arial" w:eastAsia="Times New Roman" w:hAnsi="Arial" w:cs="Arial"/>
          <w:color w:val="1B1B1B"/>
          <w:kern w:val="0"/>
          <w14:ligatures w14:val="none"/>
        </w:rPr>
        <w:t>6</w:t>
      </w:r>
      <w:r w:rsidR="00123FD4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for more information.</w:t>
      </w:r>
    </w:p>
    <w:p w14:paraId="383BF97F" w14:textId="244F114D" w:rsidR="002D32D7" w:rsidRPr="00301988" w:rsidRDefault="00C34F72" w:rsidP="00301988">
      <w:pPr>
        <w:pStyle w:val="NormalWeb"/>
        <w:numPr>
          <w:ilvl w:val="0"/>
          <w:numId w:val="6"/>
        </w:numPr>
        <w:spacing w:before="240" w:after="240"/>
        <w:rPr>
          <w:rFonts w:ascii="Arial" w:eastAsia="Times New Roman" w:hAnsi="Arial" w:cs="Arial"/>
          <w:color w:val="1B1B1B"/>
          <w:kern w:val="0"/>
          <w14:ligatures w14:val="none"/>
        </w:rPr>
      </w:pPr>
      <w:r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Some long-term care insurance policies can pay for care in assisted living facilities. If </w:t>
      </w:r>
      <w:r w:rsidR="002847D3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a </w:t>
      </w:r>
      <w:r w:rsidRPr="00A25B61">
        <w:rPr>
          <w:rFonts w:ascii="Arial" w:eastAsia="Times New Roman" w:hAnsi="Arial" w:cs="Arial"/>
          <w:color w:val="1B1B1B"/>
          <w:kern w:val="0"/>
          <w14:ligatures w14:val="none"/>
        </w:rPr>
        <w:t>person has a long-term care insurance policy, contact the insurance company for details about eligibility and coverage.</w:t>
      </w:r>
      <w:r w:rsidR="00030B79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</w:t>
      </w:r>
      <w:r w:rsidR="008B6CD7" w:rsidRPr="00A25B61">
        <w:rPr>
          <w:rFonts w:ascii="Arial" w:eastAsia="Times New Roman" w:hAnsi="Arial" w:cs="Arial"/>
          <w:color w:val="1B1B1B"/>
          <w:kern w:val="0"/>
          <w14:ligatures w14:val="none"/>
        </w:rPr>
        <w:t>L</w:t>
      </w:r>
      <w:r w:rsidR="00030B79" w:rsidRPr="00A25B61">
        <w:rPr>
          <w:rFonts w:ascii="Arial" w:eastAsia="Times New Roman" w:hAnsi="Arial" w:cs="Arial"/>
          <w:color w:val="1B1B1B"/>
          <w:kern w:val="0"/>
          <w14:ligatures w14:val="none"/>
        </w:rPr>
        <w:t>ong-term care insurance polic</w:t>
      </w:r>
      <w:r w:rsidR="008B6CD7" w:rsidRPr="00A25B61">
        <w:rPr>
          <w:rFonts w:ascii="Arial" w:eastAsia="Times New Roman" w:hAnsi="Arial" w:cs="Arial"/>
          <w:color w:val="1B1B1B"/>
          <w:kern w:val="0"/>
          <w14:ligatures w14:val="none"/>
        </w:rPr>
        <w:t>ies</w:t>
      </w:r>
      <w:r w:rsidR="00B62414" w:rsidRPr="00A25B61">
        <w:rPr>
          <w:rFonts w:ascii="Arial" w:eastAsia="Times New Roman" w:hAnsi="Arial" w:cs="Arial"/>
          <w:color w:val="1B1B1B"/>
          <w:kern w:val="0"/>
          <w14:ligatures w14:val="none"/>
        </w:rPr>
        <w:t>’</w:t>
      </w:r>
      <w:r w:rsidR="005C07A6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coverage, cost, and features can be very </w:t>
      </w:r>
      <w:r w:rsidR="00030B79" w:rsidRPr="00A25B61">
        <w:rPr>
          <w:rFonts w:ascii="Arial" w:eastAsia="Times New Roman" w:hAnsi="Arial" w:cs="Arial"/>
          <w:color w:val="1B1B1B"/>
          <w:kern w:val="0"/>
          <w14:ligatures w14:val="none"/>
        </w:rPr>
        <w:t>different</w:t>
      </w:r>
      <w:r w:rsidR="005C07A6" w:rsidRPr="00A25B61">
        <w:rPr>
          <w:rFonts w:ascii="Arial" w:eastAsia="Times New Roman" w:hAnsi="Arial" w:cs="Arial"/>
          <w:color w:val="1B1B1B"/>
          <w:kern w:val="0"/>
          <w14:ligatures w14:val="none"/>
        </w:rPr>
        <w:t xml:space="preserve"> from policy to policy.</w:t>
      </w:r>
    </w:p>
    <w:p w14:paraId="17A00A54" w14:textId="200C3F0C" w:rsidR="00FB7249" w:rsidRPr="00A25B61" w:rsidRDefault="00FB7249" w:rsidP="00FB7249">
      <w:pPr>
        <w:rPr>
          <w:rFonts w:ascii="Arial" w:hAnsi="Arial" w:cs="Arial"/>
        </w:rPr>
      </w:pPr>
      <w:r w:rsidRPr="00A25B61">
        <w:rPr>
          <w:rFonts w:ascii="Arial" w:hAnsi="Arial" w:cs="Arial"/>
        </w:rPr>
        <w:t xml:space="preserve">You can get more information about dementia and related resources at:  </w:t>
      </w:r>
    </w:p>
    <w:p w14:paraId="71B8E505" w14:textId="77777777" w:rsidR="00FB7249" w:rsidRPr="00A25B61" w:rsidRDefault="009F06AC" w:rsidP="00FB724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hyperlink r:id="rId12" w:history="1">
        <w:r w:rsidR="00FB7249" w:rsidRPr="00A25B61">
          <w:rPr>
            <w:rStyle w:val="Hyperlink"/>
            <w:rFonts w:ascii="Arial" w:hAnsi="Arial" w:cs="Arial"/>
          </w:rPr>
          <w:t>https://www.dshs.texas.gov/alzheimers-disease</w:t>
        </w:r>
      </w:hyperlink>
    </w:p>
    <w:p w14:paraId="5D36ECF9" w14:textId="77777777" w:rsidR="00FB7249" w:rsidRPr="00A25B61" w:rsidRDefault="009F06AC" w:rsidP="00FB724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hyperlink r:id="rId13" w:history="1">
        <w:r w:rsidR="00FB7249" w:rsidRPr="00A25B61">
          <w:rPr>
            <w:rFonts w:ascii="Arial" w:hAnsi="Arial" w:cs="Arial"/>
            <w:color w:val="0000FF"/>
            <w:u w:val="single"/>
          </w:rPr>
          <w:t>NCTCOG - Resources for People with Memory Loss &amp; Family Caregivers</w:t>
        </w:r>
      </w:hyperlink>
    </w:p>
    <w:p w14:paraId="1F2DE58D" w14:textId="77777777" w:rsidR="00FB7249" w:rsidRPr="00A25B61" w:rsidRDefault="009F06AC" w:rsidP="00FB7249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hyperlink r:id="rId14" w:history="1">
        <w:r w:rsidR="00FB7249" w:rsidRPr="00A25B61">
          <w:rPr>
            <w:rFonts w:ascii="Arial" w:hAnsi="Arial" w:cs="Arial"/>
            <w:color w:val="0000FF"/>
            <w:u w:val="single"/>
          </w:rPr>
          <w:t>NCTCOG - Training to Understand Dementia &amp; Provide Better Care</w:t>
        </w:r>
      </w:hyperlink>
    </w:p>
    <w:p w14:paraId="1ABF9FE7" w14:textId="12C52AC6" w:rsidR="00BE0F8D" w:rsidRDefault="00BE0F8D"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77696" behindDoc="0" locked="0" layoutInCell="1" allowOverlap="1" wp14:anchorId="615305ED" wp14:editId="05866797">
            <wp:simplePos x="0" y="0"/>
            <wp:positionH relativeFrom="page">
              <wp:posOffset>944880</wp:posOffset>
            </wp:positionH>
            <wp:positionV relativeFrom="paragraph">
              <wp:posOffset>3422650</wp:posOffset>
            </wp:positionV>
            <wp:extent cx="6042660" cy="495300"/>
            <wp:effectExtent l="0" t="0" r="0" b="0"/>
            <wp:wrapSquare wrapText="bothSides"/>
            <wp:docPr id="893864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0F8D" w:rsidSect="009D2606">
      <w:footerReference w:type="default" r:id="rId15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95BF6" w14:textId="77777777" w:rsidR="005A3D26" w:rsidRDefault="005A3D26" w:rsidP="005A3D26">
      <w:pPr>
        <w:spacing w:after="0" w:line="240" w:lineRule="auto"/>
      </w:pPr>
      <w:r>
        <w:separator/>
      </w:r>
    </w:p>
  </w:endnote>
  <w:endnote w:type="continuationSeparator" w:id="0">
    <w:p w14:paraId="7B58289F" w14:textId="77777777" w:rsidR="005A3D26" w:rsidRDefault="005A3D26" w:rsidP="005A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0994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AACEF5" w14:textId="628737E6" w:rsidR="005A3D26" w:rsidRDefault="005A3D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33EE5E" w14:textId="77777777" w:rsidR="005A3D26" w:rsidRDefault="005A3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8BE51" w14:textId="77777777" w:rsidR="005A3D26" w:rsidRDefault="005A3D26" w:rsidP="005A3D26">
      <w:pPr>
        <w:spacing w:after="0" w:line="240" w:lineRule="auto"/>
      </w:pPr>
      <w:r>
        <w:separator/>
      </w:r>
    </w:p>
  </w:footnote>
  <w:footnote w:type="continuationSeparator" w:id="0">
    <w:p w14:paraId="19497166" w14:textId="77777777" w:rsidR="005A3D26" w:rsidRDefault="005A3D26" w:rsidP="005A3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93D56"/>
    <w:multiLevelType w:val="multilevel"/>
    <w:tmpl w:val="A4F6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D4303"/>
    <w:multiLevelType w:val="multilevel"/>
    <w:tmpl w:val="3D9A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553C9"/>
    <w:multiLevelType w:val="hybridMultilevel"/>
    <w:tmpl w:val="8F64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0FEC"/>
    <w:multiLevelType w:val="hybridMultilevel"/>
    <w:tmpl w:val="ED88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189D"/>
    <w:multiLevelType w:val="hybridMultilevel"/>
    <w:tmpl w:val="03AE9F2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C3B1FCF"/>
    <w:multiLevelType w:val="hybridMultilevel"/>
    <w:tmpl w:val="605C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1697"/>
    <w:multiLevelType w:val="multilevel"/>
    <w:tmpl w:val="F018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2F66AF"/>
    <w:multiLevelType w:val="hybridMultilevel"/>
    <w:tmpl w:val="0160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001B9"/>
    <w:multiLevelType w:val="hybridMultilevel"/>
    <w:tmpl w:val="A3F8E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C72F26"/>
    <w:multiLevelType w:val="hybridMultilevel"/>
    <w:tmpl w:val="869C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11AB9"/>
    <w:multiLevelType w:val="multilevel"/>
    <w:tmpl w:val="ADA8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61A28"/>
    <w:multiLevelType w:val="hybridMultilevel"/>
    <w:tmpl w:val="D9B8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642517">
    <w:abstractNumId w:val="5"/>
  </w:num>
  <w:num w:numId="2" w16cid:durableId="533620375">
    <w:abstractNumId w:val="11"/>
  </w:num>
  <w:num w:numId="3" w16cid:durableId="2093622691">
    <w:abstractNumId w:val="2"/>
  </w:num>
  <w:num w:numId="4" w16cid:durableId="1509515528">
    <w:abstractNumId w:val="8"/>
  </w:num>
  <w:num w:numId="5" w16cid:durableId="300773428">
    <w:abstractNumId w:val="9"/>
  </w:num>
  <w:num w:numId="6" w16cid:durableId="606078557">
    <w:abstractNumId w:val="7"/>
  </w:num>
  <w:num w:numId="7" w16cid:durableId="1664314977">
    <w:abstractNumId w:val="0"/>
  </w:num>
  <w:num w:numId="8" w16cid:durableId="529076505">
    <w:abstractNumId w:val="1"/>
  </w:num>
  <w:num w:numId="9" w16cid:durableId="1458184690">
    <w:abstractNumId w:val="6"/>
  </w:num>
  <w:num w:numId="10" w16cid:durableId="1026828739">
    <w:abstractNumId w:val="10"/>
  </w:num>
  <w:num w:numId="11" w16cid:durableId="1936092117">
    <w:abstractNumId w:val="4"/>
  </w:num>
  <w:num w:numId="12" w16cid:durableId="33207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BD"/>
    <w:rsid w:val="00006533"/>
    <w:rsid w:val="00012787"/>
    <w:rsid w:val="00013F0B"/>
    <w:rsid w:val="000175E3"/>
    <w:rsid w:val="00023E76"/>
    <w:rsid w:val="00030B79"/>
    <w:rsid w:val="00030D4A"/>
    <w:rsid w:val="0003443C"/>
    <w:rsid w:val="000557CB"/>
    <w:rsid w:val="00055D29"/>
    <w:rsid w:val="0005757C"/>
    <w:rsid w:val="0007067F"/>
    <w:rsid w:val="00073A2A"/>
    <w:rsid w:val="00091A1C"/>
    <w:rsid w:val="00096C79"/>
    <w:rsid w:val="000973DC"/>
    <w:rsid w:val="0009765E"/>
    <w:rsid w:val="000A33CB"/>
    <w:rsid w:val="000A6F6F"/>
    <w:rsid w:val="000C0364"/>
    <w:rsid w:val="000C1509"/>
    <w:rsid w:val="000C22EA"/>
    <w:rsid w:val="000C3D77"/>
    <w:rsid w:val="000D0961"/>
    <w:rsid w:val="000D3360"/>
    <w:rsid w:val="000D3E6B"/>
    <w:rsid w:val="000E21E1"/>
    <w:rsid w:val="000E41A8"/>
    <w:rsid w:val="000E4FAB"/>
    <w:rsid w:val="00102127"/>
    <w:rsid w:val="00106FF8"/>
    <w:rsid w:val="00123FD4"/>
    <w:rsid w:val="001247A3"/>
    <w:rsid w:val="0012490F"/>
    <w:rsid w:val="00124C06"/>
    <w:rsid w:val="001358CF"/>
    <w:rsid w:val="00144532"/>
    <w:rsid w:val="00146F79"/>
    <w:rsid w:val="00147C09"/>
    <w:rsid w:val="00157BC5"/>
    <w:rsid w:val="00162357"/>
    <w:rsid w:val="00162C65"/>
    <w:rsid w:val="0016511F"/>
    <w:rsid w:val="00175B38"/>
    <w:rsid w:val="0018244B"/>
    <w:rsid w:val="00192B93"/>
    <w:rsid w:val="001A6908"/>
    <w:rsid w:val="001A6D47"/>
    <w:rsid w:val="001A7E66"/>
    <w:rsid w:val="001B2823"/>
    <w:rsid w:val="001B3FA1"/>
    <w:rsid w:val="001B437E"/>
    <w:rsid w:val="001B7FB2"/>
    <w:rsid w:val="001C29F7"/>
    <w:rsid w:val="001C304E"/>
    <w:rsid w:val="001C6BDF"/>
    <w:rsid w:val="001D364E"/>
    <w:rsid w:val="001D37CF"/>
    <w:rsid w:val="001D665D"/>
    <w:rsid w:val="001E5DAC"/>
    <w:rsid w:val="001F06BE"/>
    <w:rsid w:val="00211003"/>
    <w:rsid w:val="00211F3D"/>
    <w:rsid w:val="0022302F"/>
    <w:rsid w:val="002318ED"/>
    <w:rsid w:val="00235AD1"/>
    <w:rsid w:val="002462C9"/>
    <w:rsid w:val="00254811"/>
    <w:rsid w:val="00256734"/>
    <w:rsid w:val="002579F9"/>
    <w:rsid w:val="002618FC"/>
    <w:rsid w:val="00264E12"/>
    <w:rsid w:val="00266593"/>
    <w:rsid w:val="00274C23"/>
    <w:rsid w:val="002847D3"/>
    <w:rsid w:val="00297A3C"/>
    <w:rsid w:val="002A36E0"/>
    <w:rsid w:val="002B0D6A"/>
    <w:rsid w:val="002C62BD"/>
    <w:rsid w:val="002C6896"/>
    <w:rsid w:val="002D20E4"/>
    <w:rsid w:val="002D32D7"/>
    <w:rsid w:val="002E70C9"/>
    <w:rsid w:val="002F2A3F"/>
    <w:rsid w:val="00301988"/>
    <w:rsid w:val="0030270A"/>
    <w:rsid w:val="00303C6D"/>
    <w:rsid w:val="00312061"/>
    <w:rsid w:val="003277E6"/>
    <w:rsid w:val="00333D1D"/>
    <w:rsid w:val="00340F98"/>
    <w:rsid w:val="0034704B"/>
    <w:rsid w:val="00357B85"/>
    <w:rsid w:val="00360B35"/>
    <w:rsid w:val="00373F9C"/>
    <w:rsid w:val="00384006"/>
    <w:rsid w:val="00386AF9"/>
    <w:rsid w:val="00387EBB"/>
    <w:rsid w:val="003913BF"/>
    <w:rsid w:val="003917CF"/>
    <w:rsid w:val="00394724"/>
    <w:rsid w:val="003A229B"/>
    <w:rsid w:val="003A5EDD"/>
    <w:rsid w:val="003A6B19"/>
    <w:rsid w:val="003A6FAD"/>
    <w:rsid w:val="003B4FF8"/>
    <w:rsid w:val="003B6651"/>
    <w:rsid w:val="003B7FA2"/>
    <w:rsid w:val="003C1C18"/>
    <w:rsid w:val="003C58C0"/>
    <w:rsid w:val="003D2351"/>
    <w:rsid w:val="003E1710"/>
    <w:rsid w:val="003E218E"/>
    <w:rsid w:val="0042250C"/>
    <w:rsid w:val="00422AEC"/>
    <w:rsid w:val="00424C19"/>
    <w:rsid w:val="00425F17"/>
    <w:rsid w:val="00432024"/>
    <w:rsid w:val="00433503"/>
    <w:rsid w:val="00433C60"/>
    <w:rsid w:val="00435F79"/>
    <w:rsid w:val="00437761"/>
    <w:rsid w:val="00444C6A"/>
    <w:rsid w:val="00452755"/>
    <w:rsid w:val="004676BC"/>
    <w:rsid w:val="004859C5"/>
    <w:rsid w:val="004A5CD1"/>
    <w:rsid w:val="004A6C36"/>
    <w:rsid w:val="004B1CE1"/>
    <w:rsid w:val="004B2D25"/>
    <w:rsid w:val="004B2FF3"/>
    <w:rsid w:val="004D01D7"/>
    <w:rsid w:val="004D1D83"/>
    <w:rsid w:val="004D6466"/>
    <w:rsid w:val="004D726A"/>
    <w:rsid w:val="004E1824"/>
    <w:rsid w:val="004E3365"/>
    <w:rsid w:val="004E3F95"/>
    <w:rsid w:val="004E699F"/>
    <w:rsid w:val="00500C16"/>
    <w:rsid w:val="00501E28"/>
    <w:rsid w:val="00511D5B"/>
    <w:rsid w:val="00526EEF"/>
    <w:rsid w:val="005310D0"/>
    <w:rsid w:val="005371BD"/>
    <w:rsid w:val="00542DA9"/>
    <w:rsid w:val="00543636"/>
    <w:rsid w:val="00544A24"/>
    <w:rsid w:val="00546ED9"/>
    <w:rsid w:val="00550C66"/>
    <w:rsid w:val="00561D16"/>
    <w:rsid w:val="00564A9B"/>
    <w:rsid w:val="00572669"/>
    <w:rsid w:val="005761C5"/>
    <w:rsid w:val="00582F32"/>
    <w:rsid w:val="00584013"/>
    <w:rsid w:val="00584A50"/>
    <w:rsid w:val="00590BE0"/>
    <w:rsid w:val="005A005F"/>
    <w:rsid w:val="005A3D26"/>
    <w:rsid w:val="005A4037"/>
    <w:rsid w:val="005C07A6"/>
    <w:rsid w:val="005C135D"/>
    <w:rsid w:val="005D00FC"/>
    <w:rsid w:val="005D2992"/>
    <w:rsid w:val="005E4146"/>
    <w:rsid w:val="005E75E1"/>
    <w:rsid w:val="005F24D3"/>
    <w:rsid w:val="00600A81"/>
    <w:rsid w:val="0060591E"/>
    <w:rsid w:val="00612DEB"/>
    <w:rsid w:val="006153CF"/>
    <w:rsid w:val="00616895"/>
    <w:rsid w:val="00617FE7"/>
    <w:rsid w:val="00632DB9"/>
    <w:rsid w:val="00634451"/>
    <w:rsid w:val="006347B4"/>
    <w:rsid w:val="00635F71"/>
    <w:rsid w:val="00640485"/>
    <w:rsid w:val="00645821"/>
    <w:rsid w:val="00647BE8"/>
    <w:rsid w:val="00654AE1"/>
    <w:rsid w:val="006572FB"/>
    <w:rsid w:val="00686CFB"/>
    <w:rsid w:val="00695791"/>
    <w:rsid w:val="006A33B4"/>
    <w:rsid w:val="006B455F"/>
    <w:rsid w:val="006D052F"/>
    <w:rsid w:val="006D2025"/>
    <w:rsid w:val="006D3A17"/>
    <w:rsid w:val="006E1252"/>
    <w:rsid w:val="006E2696"/>
    <w:rsid w:val="006E568F"/>
    <w:rsid w:val="006E6091"/>
    <w:rsid w:val="006E755C"/>
    <w:rsid w:val="006F23FE"/>
    <w:rsid w:val="006F2CB5"/>
    <w:rsid w:val="006F6149"/>
    <w:rsid w:val="006F6242"/>
    <w:rsid w:val="00715CBB"/>
    <w:rsid w:val="007209E4"/>
    <w:rsid w:val="00723894"/>
    <w:rsid w:val="00723CE0"/>
    <w:rsid w:val="00725CDC"/>
    <w:rsid w:val="00725E4E"/>
    <w:rsid w:val="00731599"/>
    <w:rsid w:val="00731690"/>
    <w:rsid w:val="00742A2A"/>
    <w:rsid w:val="00747C95"/>
    <w:rsid w:val="0075279D"/>
    <w:rsid w:val="00753FED"/>
    <w:rsid w:val="00760222"/>
    <w:rsid w:val="0076090A"/>
    <w:rsid w:val="00762045"/>
    <w:rsid w:val="00763D3C"/>
    <w:rsid w:val="00767743"/>
    <w:rsid w:val="00767F4A"/>
    <w:rsid w:val="0078522E"/>
    <w:rsid w:val="007853F9"/>
    <w:rsid w:val="00794233"/>
    <w:rsid w:val="007969FD"/>
    <w:rsid w:val="007B1E3A"/>
    <w:rsid w:val="007B37B8"/>
    <w:rsid w:val="007C6D8C"/>
    <w:rsid w:val="007D1D3C"/>
    <w:rsid w:val="007D478E"/>
    <w:rsid w:val="007E3E0E"/>
    <w:rsid w:val="007E722A"/>
    <w:rsid w:val="00802E99"/>
    <w:rsid w:val="00812AAB"/>
    <w:rsid w:val="00815FC8"/>
    <w:rsid w:val="00831FF9"/>
    <w:rsid w:val="00840D53"/>
    <w:rsid w:val="0085148F"/>
    <w:rsid w:val="00862C5D"/>
    <w:rsid w:val="00863C4B"/>
    <w:rsid w:val="00873875"/>
    <w:rsid w:val="00884166"/>
    <w:rsid w:val="0088748A"/>
    <w:rsid w:val="00893903"/>
    <w:rsid w:val="00895501"/>
    <w:rsid w:val="008A3769"/>
    <w:rsid w:val="008A6B5D"/>
    <w:rsid w:val="008B6CD7"/>
    <w:rsid w:val="008D2BF7"/>
    <w:rsid w:val="008D7BAD"/>
    <w:rsid w:val="008E61C2"/>
    <w:rsid w:val="008F0FF8"/>
    <w:rsid w:val="008F1044"/>
    <w:rsid w:val="009012EA"/>
    <w:rsid w:val="0091067A"/>
    <w:rsid w:val="009136E7"/>
    <w:rsid w:val="00914E1E"/>
    <w:rsid w:val="00920D68"/>
    <w:rsid w:val="00936853"/>
    <w:rsid w:val="0093696E"/>
    <w:rsid w:val="0093735A"/>
    <w:rsid w:val="0094351E"/>
    <w:rsid w:val="00953062"/>
    <w:rsid w:val="00971BBE"/>
    <w:rsid w:val="00972C8A"/>
    <w:rsid w:val="0097377D"/>
    <w:rsid w:val="00974591"/>
    <w:rsid w:val="0097503D"/>
    <w:rsid w:val="00980120"/>
    <w:rsid w:val="00981D54"/>
    <w:rsid w:val="00984D9E"/>
    <w:rsid w:val="009956E4"/>
    <w:rsid w:val="00996229"/>
    <w:rsid w:val="00997623"/>
    <w:rsid w:val="009A5A30"/>
    <w:rsid w:val="009C28BA"/>
    <w:rsid w:val="009C79C5"/>
    <w:rsid w:val="009D0A5F"/>
    <w:rsid w:val="009D24BE"/>
    <w:rsid w:val="009D2606"/>
    <w:rsid w:val="009D42F1"/>
    <w:rsid w:val="009E6751"/>
    <w:rsid w:val="009E7DC0"/>
    <w:rsid w:val="009F06AC"/>
    <w:rsid w:val="00A01EB6"/>
    <w:rsid w:val="00A134A1"/>
    <w:rsid w:val="00A14DBD"/>
    <w:rsid w:val="00A162C8"/>
    <w:rsid w:val="00A2115B"/>
    <w:rsid w:val="00A25B61"/>
    <w:rsid w:val="00A3226F"/>
    <w:rsid w:val="00A50F2D"/>
    <w:rsid w:val="00A55D09"/>
    <w:rsid w:val="00A61A77"/>
    <w:rsid w:val="00A65A65"/>
    <w:rsid w:val="00A72C97"/>
    <w:rsid w:val="00A7691A"/>
    <w:rsid w:val="00A77492"/>
    <w:rsid w:val="00A82208"/>
    <w:rsid w:val="00A86084"/>
    <w:rsid w:val="00A942D5"/>
    <w:rsid w:val="00A9718C"/>
    <w:rsid w:val="00AA1FBE"/>
    <w:rsid w:val="00AB2560"/>
    <w:rsid w:val="00AC1E29"/>
    <w:rsid w:val="00AC2973"/>
    <w:rsid w:val="00AC4704"/>
    <w:rsid w:val="00AD0A7C"/>
    <w:rsid w:val="00AE37F7"/>
    <w:rsid w:val="00AF036F"/>
    <w:rsid w:val="00AF08D5"/>
    <w:rsid w:val="00AF1472"/>
    <w:rsid w:val="00AF728E"/>
    <w:rsid w:val="00B04164"/>
    <w:rsid w:val="00B14486"/>
    <w:rsid w:val="00B148A9"/>
    <w:rsid w:val="00B14FAA"/>
    <w:rsid w:val="00B159D1"/>
    <w:rsid w:val="00B24AF6"/>
    <w:rsid w:val="00B378DC"/>
    <w:rsid w:val="00B46FEA"/>
    <w:rsid w:val="00B47DB9"/>
    <w:rsid w:val="00B5678F"/>
    <w:rsid w:val="00B62414"/>
    <w:rsid w:val="00B8264C"/>
    <w:rsid w:val="00B862DA"/>
    <w:rsid w:val="00B905F5"/>
    <w:rsid w:val="00B95CDD"/>
    <w:rsid w:val="00BA08B3"/>
    <w:rsid w:val="00BA366B"/>
    <w:rsid w:val="00BA6B58"/>
    <w:rsid w:val="00BB5EF3"/>
    <w:rsid w:val="00BE0F8D"/>
    <w:rsid w:val="00BE15A5"/>
    <w:rsid w:val="00BE27D2"/>
    <w:rsid w:val="00BE3F8A"/>
    <w:rsid w:val="00BE5B6A"/>
    <w:rsid w:val="00C073DB"/>
    <w:rsid w:val="00C24729"/>
    <w:rsid w:val="00C34B52"/>
    <w:rsid w:val="00C34F72"/>
    <w:rsid w:val="00C35CAD"/>
    <w:rsid w:val="00C47AB1"/>
    <w:rsid w:val="00C564BF"/>
    <w:rsid w:val="00C6513B"/>
    <w:rsid w:val="00C65AC6"/>
    <w:rsid w:val="00C77D6E"/>
    <w:rsid w:val="00C96B49"/>
    <w:rsid w:val="00CA2607"/>
    <w:rsid w:val="00CA4830"/>
    <w:rsid w:val="00CA743A"/>
    <w:rsid w:val="00CB0C7E"/>
    <w:rsid w:val="00CB3638"/>
    <w:rsid w:val="00CC1638"/>
    <w:rsid w:val="00CC18F8"/>
    <w:rsid w:val="00CD1E2F"/>
    <w:rsid w:val="00CD589E"/>
    <w:rsid w:val="00CD60F8"/>
    <w:rsid w:val="00CF1C4E"/>
    <w:rsid w:val="00CF327E"/>
    <w:rsid w:val="00CF5B2E"/>
    <w:rsid w:val="00CF6CE9"/>
    <w:rsid w:val="00D01FD5"/>
    <w:rsid w:val="00D1271E"/>
    <w:rsid w:val="00D15D54"/>
    <w:rsid w:val="00D25097"/>
    <w:rsid w:val="00D30D64"/>
    <w:rsid w:val="00D42115"/>
    <w:rsid w:val="00D47989"/>
    <w:rsid w:val="00D51B6C"/>
    <w:rsid w:val="00D5295E"/>
    <w:rsid w:val="00D620B9"/>
    <w:rsid w:val="00D66E3D"/>
    <w:rsid w:val="00D76142"/>
    <w:rsid w:val="00D80A07"/>
    <w:rsid w:val="00D83364"/>
    <w:rsid w:val="00D84BC9"/>
    <w:rsid w:val="00D9211C"/>
    <w:rsid w:val="00D97203"/>
    <w:rsid w:val="00DB363A"/>
    <w:rsid w:val="00DC0FDD"/>
    <w:rsid w:val="00DC51D8"/>
    <w:rsid w:val="00DC63BE"/>
    <w:rsid w:val="00DD0642"/>
    <w:rsid w:val="00DD28C2"/>
    <w:rsid w:val="00DD4610"/>
    <w:rsid w:val="00DE698E"/>
    <w:rsid w:val="00DF3CE2"/>
    <w:rsid w:val="00DF6861"/>
    <w:rsid w:val="00E03EB0"/>
    <w:rsid w:val="00E04F90"/>
    <w:rsid w:val="00E1199F"/>
    <w:rsid w:val="00E1261A"/>
    <w:rsid w:val="00E17C18"/>
    <w:rsid w:val="00E226E3"/>
    <w:rsid w:val="00E35EB7"/>
    <w:rsid w:val="00E427D3"/>
    <w:rsid w:val="00E50459"/>
    <w:rsid w:val="00E5056D"/>
    <w:rsid w:val="00E515B5"/>
    <w:rsid w:val="00E62909"/>
    <w:rsid w:val="00E66982"/>
    <w:rsid w:val="00E77A87"/>
    <w:rsid w:val="00E90032"/>
    <w:rsid w:val="00E951F5"/>
    <w:rsid w:val="00EA4642"/>
    <w:rsid w:val="00EA7053"/>
    <w:rsid w:val="00ED7176"/>
    <w:rsid w:val="00EE1176"/>
    <w:rsid w:val="00EE16F6"/>
    <w:rsid w:val="00EF06BC"/>
    <w:rsid w:val="00F1160B"/>
    <w:rsid w:val="00F162F4"/>
    <w:rsid w:val="00F22B80"/>
    <w:rsid w:val="00F258BA"/>
    <w:rsid w:val="00F26901"/>
    <w:rsid w:val="00F428D6"/>
    <w:rsid w:val="00F44AE0"/>
    <w:rsid w:val="00F51935"/>
    <w:rsid w:val="00F60D47"/>
    <w:rsid w:val="00F71706"/>
    <w:rsid w:val="00F76B60"/>
    <w:rsid w:val="00F8185C"/>
    <w:rsid w:val="00F82ADC"/>
    <w:rsid w:val="00F8746D"/>
    <w:rsid w:val="00F878BF"/>
    <w:rsid w:val="00F902F0"/>
    <w:rsid w:val="00F91B14"/>
    <w:rsid w:val="00F97EC0"/>
    <w:rsid w:val="00FA1138"/>
    <w:rsid w:val="00FA6329"/>
    <w:rsid w:val="00FA7BAA"/>
    <w:rsid w:val="00FB0D8B"/>
    <w:rsid w:val="00FB7249"/>
    <w:rsid w:val="00FC1208"/>
    <w:rsid w:val="00FD2B2E"/>
    <w:rsid w:val="00FD4A58"/>
    <w:rsid w:val="00FE2FE2"/>
    <w:rsid w:val="00FE3F72"/>
    <w:rsid w:val="00FE5D6D"/>
    <w:rsid w:val="00FE620C"/>
    <w:rsid w:val="00FE753D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86B6"/>
  <w15:chartTrackingRefBased/>
  <w15:docId w15:val="{A5AF1993-32BB-4BE4-8CD0-5C184FCB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0A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A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B3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84006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127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D26"/>
  </w:style>
  <w:style w:type="paragraph" w:styleId="Footer">
    <w:name w:val="footer"/>
    <w:basedOn w:val="Normal"/>
    <w:link w:val="FooterChar"/>
    <w:uiPriority w:val="99"/>
    <w:unhideWhenUsed/>
    <w:rsid w:val="005A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hhs.texas.gov/ltcsearch/" TargetMode="External"/><Relationship Id="rId13" Type="http://schemas.openxmlformats.org/officeDocument/2006/relationships/hyperlink" Target="https://nctcog.org/aging-services/dementia-friendly/resources-memory-loss-family-caregiv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dshs.texas.gov/alzheimers-disea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xvet.org/cvs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nctcog.org/aging-services/dementia-friendly/training-understand-dement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1356</Words>
  <Characters>7730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 Green</dc:creator>
  <cp:keywords/>
  <dc:description/>
  <cp:lastModifiedBy>Doni Green</cp:lastModifiedBy>
  <cp:revision>2</cp:revision>
  <cp:lastPrinted>2025-10-21T15:47:00Z</cp:lastPrinted>
  <dcterms:created xsi:type="dcterms:W3CDTF">2025-10-22T10:57:00Z</dcterms:created>
  <dcterms:modified xsi:type="dcterms:W3CDTF">2025-10-22T10:57:00Z</dcterms:modified>
</cp:coreProperties>
</file>