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9679" w14:textId="52BE24E3" w:rsidR="00783BA4" w:rsidRPr="00783BA4" w:rsidRDefault="0023654A" w:rsidP="00783BA4">
      <w:pPr>
        <w:spacing w:after="0" w:line="240" w:lineRule="auto"/>
        <w:jc w:val="center"/>
        <w:rPr>
          <w:rFonts w:ascii="Arial" w:eastAsia="Calibri" w:hAnsi="Arial" w:cs="Arial"/>
          <w:b/>
          <w:bCs/>
        </w:rPr>
      </w:pPr>
      <w:r>
        <w:rPr>
          <w:rFonts w:ascii="Arial" w:eastAsia="Calibri" w:hAnsi="Arial" w:cs="Arial"/>
          <w:b/>
          <w:bCs/>
        </w:rPr>
        <w:t>Section 53</w:t>
      </w:r>
      <w:r w:rsidR="0076454E">
        <w:rPr>
          <w:rFonts w:ascii="Arial" w:eastAsia="Calibri" w:hAnsi="Arial" w:cs="Arial"/>
          <w:b/>
          <w:bCs/>
        </w:rPr>
        <w:t>10</w:t>
      </w:r>
      <w:r w:rsidR="005A6815">
        <w:rPr>
          <w:rFonts w:ascii="Arial" w:eastAsia="Calibri" w:hAnsi="Arial" w:cs="Arial"/>
          <w:b/>
          <w:bCs/>
        </w:rPr>
        <w:t xml:space="preserve"> Compliance</w:t>
      </w:r>
      <w:r w:rsidR="00783BA4" w:rsidRPr="00783BA4">
        <w:rPr>
          <w:rFonts w:ascii="Arial" w:eastAsia="Calibri" w:hAnsi="Arial" w:cs="Arial"/>
          <w:b/>
          <w:bCs/>
        </w:rPr>
        <w:t xml:space="preserve"> </w:t>
      </w:r>
      <w:r w:rsidR="009258DD">
        <w:rPr>
          <w:rFonts w:ascii="Arial" w:eastAsia="Calibri" w:hAnsi="Arial" w:cs="Arial"/>
          <w:b/>
          <w:bCs/>
        </w:rPr>
        <w:t>Checklist</w:t>
      </w:r>
    </w:p>
    <w:p w14:paraId="3B3D717B" w14:textId="77777777" w:rsidR="00783BA4" w:rsidRPr="00CA37B7" w:rsidRDefault="00783BA4" w:rsidP="00783BA4">
      <w:pPr>
        <w:spacing w:after="0" w:line="240" w:lineRule="auto"/>
        <w:rPr>
          <w:rFonts w:ascii="Arial" w:eastAsia="Calibri" w:hAnsi="Arial" w:cs="Arial"/>
        </w:rPr>
      </w:pPr>
    </w:p>
    <w:p w14:paraId="3F374723"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Subrecipient:</w:t>
      </w:r>
    </w:p>
    <w:p w14:paraId="46B0E02F" w14:textId="77777777" w:rsidR="00783BA4" w:rsidRDefault="00783BA4" w:rsidP="00783BA4">
      <w:pPr>
        <w:spacing w:after="0" w:line="240" w:lineRule="auto"/>
        <w:rPr>
          <w:rFonts w:ascii="Arial" w:eastAsia="Calibri" w:hAnsi="Arial" w:cs="Arial"/>
        </w:rPr>
      </w:pPr>
    </w:p>
    <w:p w14:paraId="0A953615"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Date:</w:t>
      </w:r>
    </w:p>
    <w:p w14:paraId="1948704A" w14:textId="77777777" w:rsidR="00783BA4" w:rsidRDefault="00783BA4" w:rsidP="00783BA4">
      <w:pPr>
        <w:spacing w:after="0" w:line="240" w:lineRule="auto"/>
        <w:rPr>
          <w:rFonts w:ascii="Arial" w:eastAsia="Calibri" w:hAnsi="Arial" w:cs="Arial"/>
        </w:rPr>
      </w:pPr>
    </w:p>
    <w:p w14:paraId="33D79AD7" w14:textId="77777777" w:rsidR="00015668" w:rsidRPr="00C436A5" w:rsidRDefault="00015668" w:rsidP="00015668">
      <w:pPr>
        <w:spacing w:after="0" w:line="240" w:lineRule="auto"/>
        <w:rPr>
          <w:rFonts w:ascii="Arial" w:eastAsia="Calibri" w:hAnsi="Arial" w:cs="Arial"/>
          <w:b/>
          <w:bCs/>
        </w:rPr>
      </w:pPr>
      <w:r w:rsidRPr="00C436A5">
        <w:rPr>
          <w:rFonts w:ascii="Arial" w:eastAsia="Calibri" w:hAnsi="Arial" w:cs="Arial"/>
          <w:b/>
          <w:bCs/>
        </w:rPr>
        <w:t>Potential Review Items</w:t>
      </w:r>
    </w:p>
    <w:p w14:paraId="57AC451E" w14:textId="63BE835D" w:rsidR="0023654A" w:rsidRDefault="00B21FA4" w:rsidP="005A6815">
      <w:pPr>
        <w:pStyle w:val="ListParagraph"/>
        <w:numPr>
          <w:ilvl w:val="0"/>
          <w:numId w:val="26"/>
        </w:numPr>
        <w:spacing w:after="0" w:line="240" w:lineRule="auto"/>
        <w:rPr>
          <w:rFonts w:ascii="Arial" w:eastAsia="Calibri" w:hAnsi="Arial" w:cs="Arial"/>
        </w:rPr>
      </w:pPr>
      <w:r>
        <w:rPr>
          <w:rFonts w:ascii="Arial" w:eastAsia="Calibri" w:hAnsi="Arial" w:cs="Arial"/>
        </w:rPr>
        <w:t>Brochure(s)</w:t>
      </w:r>
      <w:r w:rsidR="00426D08">
        <w:rPr>
          <w:rFonts w:ascii="Arial" w:eastAsia="Calibri" w:hAnsi="Arial" w:cs="Arial"/>
        </w:rPr>
        <w:t>/other information</w:t>
      </w:r>
      <w:r>
        <w:rPr>
          <w:rFonts w:ascii="Arial" w:eastAsia="Calibri" w:hAnsi="Arial" w:cs="Arial"/>
        </w:rPr>
        <w:t xml:space="preserve"> about services offered, if </w:t>
      </w:r>
      <w:r w:rsidR="00426D08">
        <w:rPr>
          <w:rFonts w:ascii="Arial" w:eastAsia="Calibri" w:hAnsi="Arial" w:cs="Arial"/>
        </w:rPr>
        <w:t>available</w:t>
      </w:r>
    </w:p>
    <w:p w14:paraId="411A81F4" w14:textId="495BE2FE" w:rsidR="005A6815" w:rsidRPr="00B21FA4" w:rsidRDefault="00B21FA4" w:rsidP="00DD2D01">
      <w:pPr>
        <w:pStyle w:val="ListParagraph"/>
        <w:numPr>
          <w:ilvl w:val="0"/>
          <w:numId w:val="26"/>
        </w:numPr>
        <w:spacing w:after="0" w:line="240" w:lineRule="auto"/>
        <w:rPr>
          <w:rFonts w:ascii="Arial" w:eastAsia="Calibri" w:hAnsi="Arial" w:cs="Arial"/>
          <w:b/>
          <w:bCs/>
        </w:rPr>
      </w:pPr>
      <w:r w:rsidRPr="00B21FA4">
        <w:rPr>
          <w:rFonts w:ascii="Arial" w:eastAsia="Calibri" w:hAnsi="Arial" w:cs="Arial"/>
        </w:rPr>
        <w:t xml:space="preserve">Procedures for ensuring </w:t>
      </w:r>
      <w:r>
        <w:rPr>
          <w:rFonts w:ascii="Arial" w:eastAsia="Calibri" w:hAnsi="Arial" w:cs="Arial"/>
        </w:rPr>
        <w:t>that incidental service provided does not detract from transportation service for seniors and individuals with disabilities, if applicable.</w:t>
      </w:r>
    </w:p>
    <w:p w14:paraId="3F6DD045" w14:textId="77777777" w:rsidR="005A6815" w:rsidRDefault="005A6815" w:rsidP="00DD2D01">
      <w:pPr>
        <w:spacing w:after="0" w:line="240" w:lineRule="auto"/>
        <w:rPr>
          <w:rFonts w:ascii="Arial" w:eastAsia="Calibri" w:hAnsi="Arial" w:cs="Arial"/>
          <w:b/>
          <w:bCs/>
        </w:rPr>
      </w:pPr>
    </w:p>
    <w:p w14:paraId="239BBE21" w14:textId="3D62A302" w:rsidR="005A6815" w:rsidRDefault="0023654A" w:rsidP="00783BA4">
      <w:pPr>
        <w:spacing w:after="0" w:line="240" w:lineRule="auto"/>
        <w:rPr>
          <w:rFonts w:ascii="Arial" w:eastAsia="Calibri" w:hAnsi="Arial" w:cs="Arial"/>
          <w:b/>
          <w:bCs/>
        </w:rPr>
      </w:pPr>
      <w:r w:rsidRPr="0023654A">
        <w:rPr>
          <w:rFonts w:ascii="Arial" w:eastAsia="Calibri" w:hAnsi="Arial" w:cs="Arial"/>
          <w:b/>
          <w:bCs/>
        </w:rPr>
        <w:t>53</w:t>
      </w:r>
      <w:r w:rsidR="00B21FA4">
        <w:rPr>
          <w:rFonts w:ascii="Arial" w:eastAsia="Calibri" w:hAnsi="Arial" w:cs="Arial"/>
          <w:b/>
          <w:bCs/>
        </w:rPr>
        <w:t>10</w:t>
      </w:r>
      <w:r w:rsidRPr="0023654A">
        <w:rPr>
          <w:rFonts w:ascii="Arial" w:eastAsia="Calibri" w:hAnsi="Arial" w:cs="Arial"/>
          <w:b/>
          <w:bCs/>
        </w:rPr>
        <w:t>:</w:t>
      </w:r>
      <w:r w:rsidR="00B21FA4">
        <w:rPr>
          <w:rFonts w:ascii="Arial" w:eastAsia="Calibri" w:hAnsi="Arial" w:cs="Arial"/>
          <w:b/>
          <w:bCs/>
        </w:rPr>
        <w:t>4</w:t>
      </w:r>
      <w:r w:rsidRPr="0023654A">
        <w:rPr>
          <w:rFonts w:ascii="Arial" w:eastAsia="Calibri" w:hAnsi="Arial" w:cs="Arial"/>
          <w:b/>
          <w:bCs/>
        </w:rPr>
        <w:t xml:space="preserve">. </w:t>
      </w:r>
      <w:r w:rsidR="00B21FA4" w:rsidRPr="00B21FA4">
        <w:rPr>
          <w:rFonts w:ascii="Arial" w:eastAsia="Calibri" w:hAnsi="Arial" w:cs="Arial"/>
          <w:b/>
          <w:bCs/>
        </w:rPr>
        <w:t>Are all Section 5310 funds used for services that meet the specific needs of seniors and individuals with disabilities?</w:t>
      </w:r>
    </w:p>
    <w:p w14:paraId="300B2295" w14:textId="77777777" w:rsidR="0023654A" w:rsidRDefault="0023654A" w:rsidP="00783BA4">
      <w:pPr>
        <w:spacing w:after="0" w:line="240" w:lineRule="auto"/>
        <w:rPr>
          <w:rFonts w:ascii="Arial" w:eastAsia="Calibri" w:hAnsi="Arial" w:cs="Arial"/>
          <w:u w:val="single"/>
        </w:rPr>
      </w:pPr>
    </w:p>
    <w:p w14:paraId="0FEA4485" w14:textId="106F322A" w:rsidR="00783BA4" w:rsidRPr="00CA37B7" w:rsidRDefault="00783BA4" w:rsidP="00783BA4">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23654A">
        <w:rPr>
          <w:rFonts w:ascii="Arial" w:eastAsia="Calibri" w:hAnsi="Arial" w:cs="Arial"/>
        </w:rPr>
        <w:t>Section 53</w:t>
      </w:r>
      <w:r w:rsidR="00B21FA4">
        <w:rPr>
          <w:rFonts w:ascii="Arial" w:eastAsia="Calibri" w:hAnsi="Arial" w:cs="Arial"/>
        </w:rPr>
        <w:t>10</w:t>
      </w:r>
      <w:r w:rsidR="0023654A">
        <w:rPr>
          <w:rFonts w:ascii="Arial" w:eastAsia="Calibri" w:hAnsi="Arial" w:cs="Arial"/>
        </w:rPr>
        <w:t xml:space="preserve"> sub-recipients</w:t>
      </w:r>
    </w:p>
    <w:p w14:paraId="29534BD4" w14:textId="77777777" w:rsidR="00783BA4" w:rsidRPr="00CA37B7" w:rsidRDefault="00783BA4" w:rsidP="00783BA4">
      <w:pPr>
        <w:spacing w:after="0" w:line="240" w:lineRule="auto"/>
        <w:rPr>
          <w:rFonts w:ascii="Arial" w:eastAsia="Calibri" w:hAnsi="Arial" w:cs="Arial"/>
        </w:rPr>
      </w:pPr>
    </w:p>
    <w:p w14:paraId="620860CE" w14:textId="77777777" w:rsidR="00970462" w:rsidRPr="00970462" w:rsidRDefault="00970462" w:rsidP="00DF4D36">
      <w:pPr>
        <w:spacing w:after="0" w:line="240" w:lineRule="auto"/>
        <w:rPr>
          <w:rFonts w:ascii="Arial" w:eastAsia="Calibri" w:hAnsi="Arial" w:cs="Arial"/>
          <w:u w:val="single"/>
        </w:rPr>
      </w:pPr>
      <w:r w:rsidRPr="00970462">
        <w:rPr>
          <w:rFonts w:ascii="Arial" w:eastAsia="Calibri" w:hAnsi="Arial" w:cs="Arial"/>
          <w:u w:val="single"/>
        </w:rPr>
        <w:t>General Requirement</w:t>
      </w:r>
    </w:p>
    <w:p w14:paraId="660CA621" w14:textId="4011D2B8" w:rsidR="0023654A" w:rsidRDefault="00B21FA4" w:rsidP="00DD2D01">
      <w:pPr>
        <w:spacing w:after="0" w:line="240" w:lineRule="auto"/>
        <w:rPr>
          <w:rFonts w:ascii="Arial" w:eastAsia="Calibri" w:hAnsi="Arial" w:cs="Arial"/>
        </w:rPr>
      </w:pPr>
      <w:r w:rsidRPr="00B21FA4">
        <w:rPr>
          <w:rFonts w:ascii="Arial" w:eastAsia="Calibri" w:hAnsi="Arial" w:cs="Arial"/>
        </w:rPr>
        <w:t>Section 5310 funds must be used for capital and operating expenses to support the provision of transportation services to meet the specific needs of seniors and individuals with disabilities. Incidental services must not conflict with the provision of public transit service. Recipients and subrecipients are encouraged, to the maximum extent feasible, to coordinate transportation services assisted by multiple Federal sources.</w:t>
      </w:r>
    </w:p>
    <w:p w14:paraId="06CDB33D" w14:textId="77777777" w:rsidR="00B21FA4" w:rsidRPr="00CA37B7" w:rsidRDefault="00B21FA4" w:rsidP="00DD2D01">
      <w:pPr>
        <w:spacing w:after="0" w:line="240" w:lineRule="auto"/>
        <w:rPr>
          <w:rFonts w:ascii="Arial" w:eastAsia="Calibri" w:hAnsi="Arial" w:cs="Arial"/>
        </w:rPr>
      </w:pPr>
    </w:p>
    <w:p w14:paraId="25409B15" w14:textId="0EF542D6" w:rsidR="00DF4D36" w:rsidRPr="00DF4D36" w:rsidRDefault="00DF4D36" w:rsidP="00783BA4">
      <w:pPr>
        <w:spacing w:after="0" w:line="240" w:lineRule="auto"/>
        <w:rPr>
          <w:rFonts w:ascii="Arial" w:eastAsia="Calibri" w:hAnsi="Arial" w:cs="Arial"/>
          <w:u w:val="single"/>
        </w:rPr>
      </w:pPr>
      <w:r w:rsidRPr="00DF4D36">
        <w:rPr>
          <w:rFonts w:ascii="Arial" w:eastAsia="Calibri" w:hAnsi="Arial" w:cs="Arial"/>
          <w:u w:val="single"/>
        </w:rPr>
        <w:t>Questions for Review</w:t>
      </w:r>
    </w:p>
    <w:p w14:paraId="0BD85E1A" w14:textId="16BC8A38" w:rsidR="00D808C7" w:rsidRDefault="00810BED" w:rsidP="0023654A">
      <w:pPr>
        <w:pStyle w:val="ListParagraph"/>
        <w:numPr>
          <w:ilvl w:val="0"/>
          <w:numId w:val="27"/>
        </w:numPr>
        <w:spacing w:after="0" w:line="240" w:lineRule="auto"/>
        <w:rPr>
          <w:rFonts w:ascii="Arial" w:eastAsia="Calibri" w:hAnsi="Arial" w:cs="Arial"/>
        </w:rPr>
      </w:pPr>
      <w:r>
        <w:rPr>
          <w:rFonts w:ascii="Arial" w:eastAsia="Calibri" w:hAnsi="Arial" w:cs="Arial"/>
        </w:rPr>
        <w:t>Are services eligible?</w:t>
      </w:r>
    </w:p>
    <w:p w14:paraId="6EFD3DC3" w14:textId="4FD8261B" w:rsidR="0023654A" w:rsidRPr="0023654A" w:rsidRDefault="00810BED" w:rsidP="0023654A">
      <w:pPr>
        <w:pStyle w:val="ListParagraph"/>
        <w:numPr>
          <w:ilvl w:val="0"/>
          <w:numId w:val="27"/>
        </w:numPr>
        <w:spacing w:after="0" w:line="240" w:lineRule="auto"/>
        <w:rPr>
          <w:rFonts w:ascii="Arial" w:eastAsia="Calibri" w:hAnsi="Arial" w:cs="Arial"/>
        </w:rPr>
      </w:pPr>
      <w:r>
        <w:rPr>
          <w:rFonts w:ascii="Arial" w:eastAsia="Calibri" w:hAnsi="Arial" w:cs="Arial"/>
        </w:rPr>
        <w:t>Do meal delivery and other incidental services conflict with the provision of transit service or result in a reduction of service to transit passengers?</w:t>
      </w:r>
    </w:p>
    <w:p w14:paraId="35F3021F" w14:textId="46A530EF" w:rsidR="009258DD" w:rsidRDefault="009258DD" w:rsidP="009258DD">
      <w:pPr>
        <w:pStyle w:val="ListParagraph"/>
        <w:spacing w:after="0" w:line="240" w:lineRule="auto"/>
        <w:ind w:left="144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032CA4" w14:paraId="4CD06DBD" w14:textId="77777777" w:rsidTr="00B9300F">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0EBF5F" w14:textId="5A78C5F1" w:rsidR="009258DD" w:rsidRPr="00032CA4" w:rsidRDefault="00810BED" w:rsidP="00B9300F">
            <w:pPr>
              <w:rPr>
                <w:rFonts w:ascii="Arial" w:hAnsi="Arial" w:cs="Arial"/>
                <w:b/>
                <w:bCs/>
              </w:rPr>
            </w:pPr>
            <w:bookmarkStart w:id="0" w:name="_Hlk21879985"/>
            <w:bookmarkStart w:id="1" w:name="_Hlk85189850"/>
            <w:r w:rsidRPr="0023654A">
              <w:rPr>
                <w:rFonts w:ascii="Arial" w:hAnsi="Arial" w:cs="Arial"/>
                <w:b/>
                <w:bCs/>
              </w:rPr>
              <w:t>53</w:t>
            </w:r>
            <w:r>
              <w:rPr>
                <w:rFonts w:ascii="Arial" w:hAnsi="Arial" w:cs="Arial"/>
                <w:b/>
                <w:bCs/>
              </w:rPr>
              <w:t>10</w:t>
            </w:r>
            <w:r w:rsidRPr="0023654A">
              <w:rPr>
                <w:rFonts w:ascii="Arial" w:hAnsi="Arial" w:cs="Arial"/>
                <w:b/>
                <w:bCs/>
              </w:rPr>
              <w:t>:</w:t>
            </w:r>
            <w:r>
              <w:rPr>
                <w:rFonts w:ascii="Arial" w:hAnsi="Arial" w:cs="Arial"/>
                <w:b/>
                <w:bCs/>
              </w:rPr>
              <w:t>4</w:t>
            </w:r>
            <w:r w:rsidRPr="0023654A">
              <w:rPr>
                <w:rFonts w:ascii="Arial" w:hAnsi="Arial" w:cs="Arial"/>
                <w:b/>
                <w:bCs/>
              </w:rPr>
              <w:t xml:space="preserve">. </w:t>
            </w:r>
            <w:r w:rsidRPr="00B21FA4">
              <w:rPr>
                <w:rFonts w:ascii="Arial" w:hAnsi="Arial" w:cs="Arial"/>
                <w:b/>
                <w:bCs/>
              </w:rPr>
              <w:t>Are all Section 5310 funds used for services that meet the specific needs of seniors and individuals with disabilities?</w:t>
            </w:r>
          </w:p>
        </w:tc>
      </w:tr>
      <w:tr w:rsidR="009258DD" w:rsidRPr="00032CA4" w14:paraId="7F445357" w14:textId="77777777" w:rsidTr="00B9300F">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EB769" w14:textId="77777777" w:rsidR="009258DD" w:rsidRPr="00032CA4" w:rsidRDefault="009258DD" w:rsidP="00B9300F">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F297D" w14:textId="77777777" w:rsidR="009258DD" w:rsidRPr="00032CA4" w:rsidRDefault="009258DD" w:rsidP="00B9300F">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75B14" w14:textId="77777777" w:rsidR="009258DD" w:rsidRPr="00032CA4" w:rsidRDefault="009258DD" w:rsidP="00B9300F">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DF0B8" w14:textId="77777777" w:rsidR="009258DD" w:rsidRPr="00032CA4" w:rsidRDefault="009258DD" w:rsidP="00B9300F">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8B6C1" w14:textId="77777777" w:rsidR="009258DD" w:rsidRPr="00032CA4" w:rsidRDefault="009258DD" w:rsidP="00B9300F">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80A51" w14:textId="77777777" w:rsidR="009258DD" w:rsidRPr="00032CA4" w:rsidRDefault="009258DD" w:rsidP="00B9300F">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0972D" w14:textId="77777777" w:rsidR="009258DD" w:rsidRPr="00032CA4" w:rsidRDefault="009258DD" w:rsidP="00B9300F">
            <w:pPr>
              <w:jc w:val="center"/>
              <w:rPr>
                <w:rFonts w:ascii="Arial" w:hAnsi="Arial" w:cs="Arial"/>
              </w:rPr>
            </w:pPr>
            <w:r w:rsidRPr="00032CA4">
              <w:rPr>
                <w:rFonts w:ascii="Arial" w:hAnsi="Arial" w:cs="Arial"/>
              </w:rPr>
              <w:t>Notes</w:t>
            </w:r>
          </w:p>
        </w:tc>
      </w:tr>
      <w:tr w:rsidR="009258DD" w:rsidRPr="00032CA4" w14:paraId="3F895A58"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7B3E2112" w14:textId="77777777" w:rsidR="009258DD" w:rsidRPr="00032CA4" w:rsidRDefault="009258DD"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87A21B" w14:textId="77777777" w:rsidR="009258DD" w:rsidRPr="00032CA4" w:rsidRDefault="009258DD"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362B550" w14:textId="77777777" w:rsidR="009258DD" w:rsidRPr="00032CA4" w:rsidRDefault="009258DD"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D266D2" w14:textId="77777777" w:rsidR="009258DD" w:rsidRPr="00032CA4" w:rsidRDefault="009258DD"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3836DF1" w14:textId="42012146" w:rsidR="009258DD" w:rsidRPr="00032CA4" w:rsidRDefault="000C0A3E" w:rsidP="00B9300F">
            <w:pPr>
              <w:rPr>
                <w:rFonts w:ascii="Arial" w:hAnsi="Arial" w:cs="Arial"/>
              </w:rPr>
            </w:pPr>
            <w:r w:rsidRPr="000C0A3E">
              <w:rPr>
                <w:rFonts w:ascii="Arial" w:hAnsi="Arial" w:cs="Arial"/>
              </w:rPr>
              <w:t>FTA Circular 9030.1E, Chapter VI</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1D562B" w14:textId="027D617C" w:rsidR="009258DD" w:rsidRPr="00032CA4" w:rsidRDefault="00810BED" w:rsidP="00B9300F">
            <w:pPr>
              <w:rPr>
                <w:rFonts w:ascii="Arial" w:hAnsi="Arial" w:cs="Arial"/>
              </w:rPr>
            </w:pPr>
            <w:r>
              <w:rPr>
                <w:rFonts w:ascii="Arial" w:hAnsi="Arial" w:cs="Arial"/>
              </w:rPr>
              <w:t>Only provides eligible services</w:t>
            </w:r>
          </w:p>
        </w:tc>
        <w:tc>
          <w:tcPr>
            <w:tcW w:w="2386" w:type="dxa"/>
            <w:tcBorders>
              <w:top w:val="single" w:sz="4" w:space="0" w:color="auto"/>
              <w:left w:val="single" w:sz="4" w:space="0" w:color="auto"/>
              <w:bottom w:val="single" w:sz="4" w:space="0" w:color="auto"/>
              <w:right w:val="single" w:sz="4" w:space="0" w:color="auto"/>
            </w:tcBorders>
            <w:vAlign w:val="center"/>
          </w:tcPr>
          <w:p w14:paraId="547FA27C" w14:textId="77777777" w:rsidR="009258DD" w:rsidRPr="00032CA4" w:rsidRDefault="009258DD" w:rsidP="00B9300F">
            <w:pPr>
              <w:rPr>
                <w:rFonts w:ascii="Arial" w:hAnsi="Arial" w:cs="Arial"/>
              </w:rPr>
            </w:pPr>
          </w:p>
        </w:tc>
      </w:tr>
      <w:bookmarkEnd w:id="0"/>
      <w:tr w:rsidR="009258DD" w:rsidRPr="00032CA4" w14:paraId="75A5AB5F"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135BC002" w14:textId="77777777" w:rsidR="009258DD" w:rsidRPr="00032CA4" w:rsidRDefault="009258DD" w:rsidP="00B9300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1E1BEA1" w14:textId="77777777" w:rsidR="009258DD" w:rsidRPr="00032CA4" w:rsidRDefault="009258DD" w:rsidP="00B9300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C5AFF48" w14:textId="77777777" w:rsidR="009258DD" w:rsidRPr="00032CA4" w:rsidRDefault="009258DD" w:rsidP="00B9300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A002A00" w14:textId="77777777" w:rsidR="009258DD" w:rsidRPr="00032CA4" w:rsidRDefault="009258DD" w:rsidP="00B9300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B75981D" w14:textId="68495249" w:rsidR="009258DD" w:rsidRPr="00032CA4" w:rsidRDefault="000C0A3E" w:rsidP="00B9300F">
            <w:pPr>
              <w:rPr>
                <w:rFonts w:ascii="Arial" w:hAnsi="Arial" w:cs="Arial"/>
              </w:rPr>
            </w:pPr>
            <w:r w:rsidRPr="000C0A3E">
              <w:rPr>
                <w:rFonts w:ascii="Arial" w:hAnsi="Arial" w:cs="Arial"/>
              </w:rPr>
              <w:t>FTA Circular 9030.1E, Chapter VI</w:t>
            </w:r>
          </w:p>
        </w:tc>
        <w:tc>
          <w:tcPr>
            <w:tcW w:w="2452" w:type="dxa"/>
            <w:tcBorders>
              <w:top w:val="single" w:sz="4" w:space="0" w:color="auto"/>
              <w:left w:val="single" w:sz="4" w:space="0" w:color="auto"/>
              <w:bottom w:val="single" w:sz="4" w:space="0" w:color="auto"/>
              <w:right w:val="single" w:sz="4" w:space="0" w:color="auto"/>
            </w:tcBorders>
            <w:vAlign w:val="center"/>
          </w:tcPr>
          <w:p w14:paraId="39594A15" w14:textId="1F732149" w:rsidR="009258DD" w:rsidRDefault="00810BED" w:rsidP="00B9300F">
            <w:pPr>
              <w:rPr>
                <w:rFonts w:ascii="Arial" w:hAnsi="Arial" w:cs="Arial"/>
              </w:rPr>
            </w:pPr>
            <w:r>
              <w:rPr>
                <w:rFonts w:ascii="Arial" w:hAnsi="Arial" w:cs="Arial"/>
              </w:rPr>
              <w:t>Incidental services do not conflict with the provision of transit service or result in a reduction of service to transit passengers</w:t>
            </w:r>
          </w:p>
        </w:tc>
        <w:tc>
          <w:tcPr>
            <w:tcW w:w="2386" w:type="dxa"/>
            <w:tcBorders>
              <w:top w:val="single" w:sz="4" w:space="0" w:color="auto"/>
              <w:left w:val="single" w:sz="4" w:space="0" w:color="auto"/>
              <w:bottom w:val="single" w:sz="4" w:space="0" w:color="auto"/>
              <w:right w:val="single" w:sz="4" w:space="0" w:color="auto"/>
            </w:tcBorders>
            <w:vAlign w:val="center"/>
          </w:tcPr>
          <w:p w14:paraId="317BCE4A" w14:textId="77777777" w:rsidR="009258DD" w:rsidRPr="00032CA4" w:rsidRDefault="009258DD" w:rsidP="00B9300F">
            <w:pPr>
              <w:rPr>
                <w:rFonts w:ascii="Arial" w:hAnsi="Arial" w:cs="Arial"/>
              </w:rPr>
            </w:pPr>
          </w:p>
        </w:tc>
      </w:tr>
      <w:bookmarkEnd w:id="1"/>
    </w:tbl>
    <w:p w14:paraId="52F62411" w14:textId="77777777" w:rsidR="00DD2D01" w:rsidRDefault="00DD2D01" w:rsidP="00783BA4">
      <w:pPr>
        <w:spacing w:after="0" w:line="240" w:lineRule="auto"/>
        <w:rPr>
          <w:rFonts w:ascii="Arial" w:eastAsia="Calibri" w:hAnsi="Arial" w:cs="Arial"/>
          <w:u w:val="single"/>
        </w:rPr>
      </w:pPr>
    </w:p>
    <w:p w14:paraId="13DB52D1" w14:textId="5781009F" w:rsidR="00783BA4" w:rsidRDefault="00783BA4" w:rsidP="00783BA4">
      <w:pPr>
        <w:spacing w:after="0" w:line="240" w:lineRule="auto"/>
        <w:rPr>
          <w:rFonts w:ascii="Arial" w:eastAsia="Calibri" w:hAnsi="Arial" w:cs="Arial"/>
          <w:u w:val="single"/>
        </w:rPr>
      </w:pPr>
      <w:r w:rsidRPr="00015668">
        <w:rPr>
          <w:rFonts w:ascii="Arial" w:eastAsia="Calibri" w:hAnsi="Arial" w:cs="Arial"/>
          <w:u w:val="single"/>
        </w:rPr>
        <w:t>Deficiency Guide</w:t>
      </w:r>
    </w:p>
    <w:p w14:paraId="3E49AAD1" w14:textId="77777777" w:rsidR="00015668" w:rsidRPr="00015668" w:rsidRDefault="00015668" w:rsidP="00783BA4">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30"/>
        <w:gridCol w:w="4585"/>
        <w:gridCol w:w="3240"/>
      </w:tblGrid>
      <w:tr w:rsidR="00783BA4" w:rsidRPr="00CA37B7" w14:paraId="6139C306" w14:textId="77777777" w:rsidTr="000C0A3E">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6004CA61" w14:textId="77777777" w:rsidR="00783BA4" w:rsidRPr="00CA37B7" w:rsidRDefault="00783BA4" w:rsidP="00DF4D36">
            <w:pPr>
              <w:rPr>
                <w:rFonts w:ascii="Arial" w:hAnsi="Arial" w:cs="Arial"/>
                <w:b/>
                <w:bCs/>
              </w:rPr>
            </w:pPr>
            <w:r w:rsidRPr="00CA37B7">
              <w:rPr>
                <w:rFonts w:ascii="Arial" w:hAnsi="Arial" w:cs="Arial"/>
                <w:b/>
                <w:bCs/>
              </w:rPr>
              <w:t>Code</w:t>
            </w:r>
          </w:p>
        </w:tc>
        <w:tc>
          <w:tcPr>
            <w:tcW w:w="4585" w:type="dxa"/>
            <w:tcBorders>
              <w:top w:val="single" w:sz="4" w:space="0" w:color="auto"/>
              <w:left w:val="single" w:sz="4" w:space="0" w:color="auto"/>
              <w:bottom w:val="single" w:sz="4" w:space="0" w:color="auto"/>
              <w:right w:val="single" w:sz="4" w:space="0" w:color="auto"/>
            </w:tcBorders>
            <w:shd w:val="clear" w:color="auto" w:fill="F2F2F2"/>
            <w:hideMark/>
          </w:tcPr>
          <w:p w14:paraId="32D4DCC1" w14:textId="77777777" w:rsidR="00783BA4" w:rsidRPr="00CA37B7" w:rsidRDefault="00783BA4" w:rsidP="00DF4D36">
            <w:pPr>
              <w:rPr>
                <w:rFonts w:ascii="Arial" w:hAnsi="Arial" w:cs="Arial"/>
                <w:b/>
                <w:bCs/>
              </w:rPr>
            </w:pPr>
            <w:r w:rsidRPr="00CA37B7">
              <w:rPr>
                <w:rFonts w:ascii="Arial" w:hAnsi="Arial" w:cs="Arial"/>
                <w:b/>
                <w:bCs/>
              </w:rPr>
              <w:t>Description</w:t>
            </w:r>
          </w:p>
        </w:tc>
        <w:tc>
          <w:tcPr>
            <w:tcW w:w="3240" w:type="dxa"/>
            <w:tcBorders>
              <w:top w:val="single" w:sz="4" w:space="0" w:color="auto"/>
              <w:left w:val="single" w:sz="4" w:space="0" w:color="auto"/>
              <w:bottom w:val="single" w:sz="4" w:space="0" w:color="auto"/>
              <w:right w:val="single" w:sz="4" w:space="0" w:color="auto"/>
            </w:tcBorders>
            <w:shd w:val="clear" w:color="auto" w:fill="F2F2F2"/>
            <w:hideMark/>
          </w:tcPr>
          <w:p w14:paraId="2B25B912" w14:textId="77777777" w:rsidR="00783BA4" w:rsidRPr="00CA37B7" w:rsidRDefault="00783BA4" w:rsidP="00DF4D36">
            <w:pPr>
              <w:rPr>
                <w:rFonts w:ascii="Arial" w:hAnsi="Arial" w:cs="Arial"/>
                <w:b/>
                <w:bCs/>
              </w:rPr>
            </w:pPr>
            <w:r w:rsidRPr="00CA37B7">
              <w:rPr>
                <w:rFonts w:ascii="Arial" w:hAnsi="Arial" w:cs="Arial"/>
                <w:b/>
                <w:bCs/>
              </w:rPr>
              <w:t>Corrective Action</w:t>
            </w:r>
          </w:p>
        </w:tc>
      </w:tr>
      <w:tr w:rsidR="00015668" w:rsidRPr="00CA37B7" w14:paraId="5DA0EB18"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61BFBA56" w14:textId="1F503694" w:rsidR="00015668" w:rsidRPr="00CA37B7" w:rsidRDefault="00301B4F" w:rsidP="00015668">
            <w:pPr>
              <w:rPr>
                <w:rFonts w:ascii="Arial" w:hAnsi="Arial" w:cs="Arial"/>
              </w:rPr>
            </w:pPr>
            <w:r w:rsidRPr="00301B4F">
              <w:rPr>
                <w:rFonts w:ascii="Arial" w:hAnsi="Arial" w:cs="Arial"/>
              </w:rPr>
              <w:t>53</w:t>
            </w:r>
            <w:r w:rsidR="00810BED">
              <w:rPr>
                <w:rFonts w:ascii="Arial" w:hAnsi="Arial" w:cs="Arial"/>
              </w:rPr>
              <w:t>10</w:t>
            </w:r>
            <w:r w:rsidRPr="00301B4F">
              <w:rPr>
                <w:rFonts w:ascii="Arial" w:hAnsi="Arial" w:cs="Arial"/>
              </w:rPr>
              <w:t>:</w:t>
            </w:r>
            <w:r w:rsidR="00810BED">
              <w:rPr>
                <w:rFonts w:ascii="Arial" w:hAnsi="Arial" w:cs="Arial"/>
              </w:rPr>
              <w:t>4</w:t>
            </w:r>
            <w:r w:rsidRPr="00301B4F">
              <w:rPr>
                <w:rFonts w:ascii="Arial" w:hAnsi="Arial" w:cs="Arial"/>
              </w:rPr>
              <w:t xml:space="preserve">-1: </w:t>
            </w:r>
            <w:r w:rsidR="00810BED">
              <w:rPr>
                <w:rFonts w:ascii="Arial" w:hAnsi="Arial" w:cs="Arial"/>
              </w:rPr>
              <w:t>Ineligible Section 5310 Services</w:t>
            </w:r>
          </w:p>
        </w:tc>
        <w:tc>
          <w:tcPr>
            <w:tcW w:w="4585" w:type="dxa"/>
            <w:tcBorders>
              <w:top w:val="single" w:sz="4" w:space="0" w:color="auto"/>
              <w:left w:val="single" w:sz="4" w:space="0" w:color="auto"/>
              <w:bottom w:val="single" w:sz="4" w:space="0" w:color="auto"/>
              <w:right w:val="single" w:sz="4" w:space="0" w:color="auto"/>
            </w:tcBorders>
            <w:vAlign w:val="center"/>
          </w:tcPr>
          <w:p w14:paraId="135C694F" w14:textId="09D5A458" w:rsidR="00015668" w:rsidRPr="00CA37B7" w:rsidRDefault="00810BED" w:rsidP="000D587A">
            <w:pPr>
              <w:rPr>
                <w:rFonts w:ascii="Arial" w:hAnsi="Arial" w:cs="Arial"/>
              </w:rPr>
            </w:pPr>
            <w:r>
              <w:rPr>
                <w:rFonts w:ascii="Arial" w:hAnsi="Arial" w:cs="Arial"/>
              </w:rPr>
              <w:t>Sub</w:t>
            </w:r>
            <w:r w:rsidRPr="00810BED">
              <w:rPr>
                <w:rFonts w:ascii="Arial" w:hAnsi="Arial" w:cs="Arial"/>
              </w:rPr>
              <w:t>recipient is deficient if it operates ineligible service.</w:t>
            </w:r>
          </w:p>
        </w:tc>
        <w:tc>
          <w:tcPr>
            <w:tcW w:w="3240" w:type="dxa"/>
            <w:tcBorders>
              <w:top w:val="single" w:sz="4" w:space="0" w:color="auto"/>
              <w:left w:val="single" w:sz="4" w:space="0" w:color="auto"/>
              <w:bottom w:val="single" w:sz="4" w:space="0" w:color="auto"/>
              <w:right w:val="single" w:sz="4" w:space="0" w:color="auto"/>
            </w:tcBorders>
            <w:vAlign w:val="center"/>
          </w:tcPr>
          <w:p w14:paraId="5B40BD09" w14:textId="19B9CC5F" w:rsidR="00015668" w:rsidRPr="00CA37B7" w:rsidRDefault="00810BED" w:rsidP="00083F3C">
            <w:pPr>
              <w:rPr>
                <w:rFonts w:ascii="Arial" w:hAnsi="Arial" w:cs="Arial"/>
              </w:rPr>
            </w:pPr>
            <w:r>
              <w:rPr>
                <w:rFonts w:ascii="Arial" w:hAnsi="Arial" w:cs="Arial"/>
              </w:rPr>
              <w:t>M</w:t>
            </w:r>
            <w:r w:rsidRPr="00810BED">
              <w:rPr>
                <w:rFonts w:ascii="Arial" w:hAnsi="Arial" w:cs="Arial"/>
              </w:rPr>
              <w:t>ust submit</w:t>
            </w:r>
            <w:r w:rsidR="00A878EA">
              <w:rPr>
                <w:rFonts w:ascii="Arial" w:hAnsi="Arial" w:cs="Arial"/>
              </w:rPr>
              <w:t xml:space="preserve"> </w:t>
            </w:r>
            <w:r w:rsidRPr="00810BED">
              <w:rPr>
                <w:rFonts w:ascii="Arial" w:hAnsi="Arial" w:cs="Arial"/>
              </w:rPr>
              <w:t xml:space="preserve">evidence it has ceased using Section 5310 funds for ineligible service and work with </w:t>
            </w:r>
            <w:r w:rsidR="00A878EA">
              <w:rPr>
                <w:rFonts w:ascii="Arial" w:hAnsi="Arial" w:cs="Arial"/>
              </w:rPr>
              <w:t>NCTCOG</w:t>
            </w:r>
            <w:r w:rsidRPr="00810BED">
              <w:rPr>
                <w:rFonts w:ascii="Arial" w:hAnsi="Arial" w:cs="Arial"/>
              </w:rPr>
              <w:t xml:space="preserve"> to determine the appropriate </w:t>
            </w:r>
            <w:r w:rsidRPr="00810BED">
              <w:rPr>
                <w:rFonts w:ascii="Arial" w:hAnsi="Arial" w:cs="Arial"/>
              </w:rPr>
              <w:lastRenderedPageBreak/>
              <w:t>remedy for recovering funds already expended.</w:t>
            </w:r>
          </w:p>
        </w:tc>
      </w:tr>
      <w:tr w:rsidR="001F56CE" w:rsidRPr="00CA37B7" w14:paraId="11E8061A"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2689C8FA" w14:textId="3DC57F42" w:rsidR="001F56CE" w:rsidRPr="000D587A" w:rsidRDefault="00301B4F" w:rsidP="00015668">
            <w:pPr>
              <w:rPr>
                <w:rFonts w:ascii="Arial" w:hAnsi="Arial" w:cs="Arial"/>
              </w:rPr>
            </w:pPr>
            <w:r w:rsidRPr="00301B4F">
              <w:rPr>
                <w:rFonts w:ascii="Arial" w:hAnsi="Arial" w:cs="Arial"/>
              </w:rPr>
              <w:lastRenderedPageBreak/>
              <w:t>53</w:t>
            </w:r>
            <w:r w:rsidR="00D24D5F">
              <w:rPr>
                <w:rFonts w:ascii="Arial" w:hAnsi="Arial" w:cs="Arial"/>
              </w:rPr>
              <w:t>10: 4-3</w:t>
            </w:r>
            <w:r w:rsidRPr="00301B4F">
              <w:rPr>
                <w:rFonts w:ascii="Arial" w:hAnsi="Arial" w:cs="Arial"/>
              </w:rPr>
              <w:t xml:space="preserve">: </w:t>
            </w:r>
            <w:r w:rsidR="00D24D5F" w:rsidRPr="00D24D5F">
              <w:rPr>
                <w:rFonts w:ascii="Arial" w:hAnsi="Arial" w:cs="Arial"/>
              </w:rPr>
              <w:t>Insufficient monitoring of Section 5310 incidental service</w:t>
            </w:r>
          </w:p>
        </w:tc>
        <w:tc>
          <w:tcPr>
            <w:tcW w:w="4585" w:type="dxa"/>
            <w:tcBorders>
              <w:top w:val="single" w:sz="4" w:space="0" w:color="auto"/>
              <w:left w:val="single" w:sz="4" w:space="0" w:color="auto"/>
              <w:bottom w:val="single" w:sz="4" w:space="0" w:color="auto"/>
              <w:right w:val="single" w:sz="4" w:space="0" w:color="auto"/>
            </w:tcBorders>
            <w:vAlign w:val="center"/>
          </w:tcPr>
          <w:p w14:paraId="601A9922" w14:textId="4D1C8F20" w:rsidR="00D24D5F" w:rsidRPr="00D24D5F" w:rsidRDefault="00C827A1" w:rsidP="00D24D5F">
            <w:pPr>
              <w:rPr>
                <w:rFonts w:ascii="Arial" w:hAnsi="Arial" w:cs="Arial"/>
              </w:rPr>
            </w:pPr>
            <w:r>
              <w:rPr>
                <w:rFonts w:ascii="Arial" w:hAnsi="Arial" w:cs="Arial"/>
              </w:rPr>
              <w:t>Subr</w:t>
            </w:r>
            <w:r w:rsidRPr="00301B4F">
              <w:rPr>
                <w:rFonts w:ascii="Arial" w:hAnsi="Arial" w:cs="Arial"/>
              </w:rPr>
              <w:t xml:space="preserve">ecipient </w:t>
            </w:r>
            <w:r w:rsidR="00D24D5F" w:rsidRPr="00D24D5F">
              <w:rPr>
                <w:rFonts w:ascii="Arial" w:hAnsi="Arial" w:cs="Arial"/>
              </w:rPr>
              <w:t xml:space="preserve">is deficient if it does not monitor its own service to ensure that incidental services do not interfere with the provision of transportation service to seniors and </w:t>
            </w:r>
          </w:p>
          <w:p w14:paraId="0EEFECC0" w14:textId="777188C3" w:rsidR="001F56CE" w:rsidRDefault="00D24D5F" w:rsidP="00D24D5F">
            <w:pPr>
              <w:rPr>
                <w:rFonts w:ascii="Arial" w:hAnsi="Arial" w:cs="Arial"/>
              </w:rPr>
            </w:pPr>
            <w:r w:rsidRPr="00D24D5F">
              <w:rPr>
                <w:rFonts w:ascii="Arial" w:hAnsi="Arial" w:cs="Arial"/>
              </w:rPr>
              <w:t>individuals with disabilities.</w:t>
            </w:r>
          </w:p>
        </w:tc>
        <w:tc>
          <w:tcPr>
            <w:tcW w:w="3240" w:type="dxa"/>
            <w:tcBorders>
              <w:top w:val="single" w:sz="4" w:space="0" w:color="auto"/>
              <w:left w:val="single" w:sz="4" w:space="0" w:color="auto"/>
              <w:bottom w:val="single" w:sz="4" w:space="0" w:color="auto"/>
              <w:right w:val="single" w:sz="4" w:space="0" w:color="auto"/>
            </w:tcBorders>
            <w:vAlign w:val="center"/>
          </w:tcPr>
          <w:p w14:paraId="255A3D22" w14:textId="6B5F57B2" w:rsidR="001F56CE" w:rsidRDefault="00BF262D" w:rsidP="00083F3C">
            <w:pPr>
              <w:rPr>
                <w:rFonts w:ascii="Arial" w:hAnsi="Arial" w:cs="Arial"/>
              </w:rPr>
            </w:pPr>
            <w:r w:rsidRPr="00BF262D">
              <w:rPr>
                <w:rFonts w:ascii="Arial" w:hAnsi="Arial" w:cs="Arial"/>
              </w:rPr>
              <w:t xml:space="preserve">Must submit </w:t>
            </w:r>
            <w:r w:rsidR="00AA788B">
              <w:rPr>
                <w:rFonts w:ascii="Arial" w:hAnsi="Arial" w:cs="Arial"/>
              </w:rPr>
              <w:t xml:space="preserve">procedures for ensuring that incidental service </w:t>
            </w:r>
            <w:r w:rsidR="00AA788B" w:rsidRPr="00AA788B">
              <w:rPr>
                <w:rFonts w:ascii="Arial" w:hAnsi="Arial" w:cs="Arial"/>
              </w:rPr>
              <w:t>does not detract from transportation service for seniors and individuals with disabilities.</w:t>
            </w:r>
          </w:p>
        </w:tc>
      </w:tr>
    </w:tbl>
    <w:p w14:paraId="204781EA" w14:textId="77777777" w:rsidR="00783BA4" w:rsidRPr="00CA37B7" w:rsidRDefault="00783BA4" w:rsidP="00783BA4">
      <w:pPr>
        <w:spacing w:after="0" w:line="240" w:lineRule="auto"/>
        <w:rPr>
          <w:rFonts w:ascii="Arial" w:eastAsia="Calibri" w:hAnsi="Arial" w:cs="Arial"/>
        </w:rPr>
      </w:pPr>
    </w:p>
    <w:sectPr w:rsidR="00783BA4" w:rsidRPr="00CA37B7" w:rsidSect="00D24D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432F" w14:textId="77777777" w:rsidR="00DF4D36" w:rsidRDefault="00DF4D36" w:rsidP="00783BA4">
      <w:pPr>
        <w:spacing w:after="0" w:line="240" w:lineRule="auto"/>
      </w:pPr>
      <w:r>
        <w:separator/>
      </w:r>
    </w:p>
  </w:endnote>
  <w:endnote w:type="continuationSeparator" w:id="0">
    <w:p w14:paraId="74BCA7AA" w14:textId="77777777" w:rsidR="00DF4D36" w:rsidRDefault="00DF4D36" w:rsidP="0078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070" w14:textId="7FFADCDD" w:rsidR="00DF4D36" w:rsidRDefault="00DF4D36">
    <w:pPr>
      <w:pStyle w:val="Footer"/>
    </w:pPr>
    <w:r>
      <w:t>NCTCOG</w:t>
    </w:r>
    <w:r>
      <w:tab/>
    </w:r>
    <w:r w:rsidR="000A3A30">
      <w:t xml:space="preserve">Updated: </w:t>
    </w:r>
    <w:r w:rsidR="00795C4C">
      <w:t>March 202</w:t>
    </w:r>
    <w:r w:rsidR="00D24D5F">
      <w:t>5</w:t>
    </w:r>
    <w:r>
      <w:tab/>
    </w:r>
    <w:r w:rsidR="000A3A30">
      <w:t xml:space="preserve">Page </w:t>
    </w:r>
    <w:r w:rsidR="000A3A30">
      <w:fldChar w:fldCharType="begin"/>
    </w:r>
    <w:r w:rsidR="000A3A30">
      <w:instrText xml:space="preserve"> PAGE   \* MERGEFORMAT </w:instrText>
    </w:r>
    <w:r w:rsidR="000A3A30">
      <w:fldChar w:fldCharType="separate"/>
    </w:r>
    <w:r w:rsidR="000A3A30">
      <w:t>5</w:t>
    </w:r>
    <w:r w:rsidR="000A3A30">
      <w:fldChar w:fldCharType="end"/>
    </w:r>
    <w:r w:rsidR="000A3A30">
      <w:t xml:space="preserve"> of </w:t>
    </w:r>
    <w:fldSimple w:instr=" NUMPAGES   \* MERGEFORMAT ">
      <w:r w:rsidR="000A3A3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85B1" w14:textId="77777777" w:rsidR="00DF4D36" w:rsidRDefault="00DF4D36" w:rsidP="00783BA4">
      <w:pPr>
        <w:spacing w:after="0" w:line="240" w:lineRule="auto"/>
      </w:pPr>
      <w:r>
        <w:separator/>
      </w:r>
    </w:p>
  </w:footnote>
  <w:footnote w:type="continuationSeparator" w:id="0">
    <w:p w14:paraId="5722B569" w14:textId="77777777" w:rsidR="00DF4D36" w:rsidRDefault="00DF4D36" w:rsidP="0078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0C3"/>
    <w:multiLevelType w:val="hybridMultilevel"/>
    <w:tmpl w:val="FE78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A31FD3"/>
    <w:multiLevelType w:val="hybridMultilevel"/>
    <w:tmpl w:val="4D04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7590C"/>
    <w:multiLevelType w:val="hybridMultilevel"/>
    <w:tmpl w:val="CA1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028EA"/>
    <w:multiLevelType w:val="hybridMultilevel"/>
    <w:tmpl w:val="8DB0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2C09BE"/>
    <w:multiLevelType w:val="hybridMultilevel"/>
    <w:tmpl w:val="E44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ED5F34"/>
    <w:multiLevelType w:val="hybridMultilevel"/>
    <w:tmpl w:val="36D6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3EDC2E">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35792"/>
    <w:multiLevelType w:val="hybridMultilevel"/>
    <w:tmpl w:val="6DD8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A17ECF"/>
    <w:multiLevelType w:val="hybridMultilevel"/>
    <w:tmpl w:val="2E52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A0EE5"/>
    <w:multiLevelType w:val="hybridMultilevel"/>
    <w:tmpl w:val="FB90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7A719A"/>
    <w:multiLevelType w:val="hybridMultilevel"/>
    <w:tmpl w:val="FB628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137E84"/>
    <w:multiLevelType w:val="hybridMultilevel"/>
    <w:tmpl w:val="A54E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3F2FDA"/>
    <w:multiLevelType w:val="hybridMultilevel"/>
    <w:tmpl w:val="DE74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0D5856"/>
    <w:multiLevelType w:val="hybridMultilevel"/>
    <w:tmpl w:val="4F26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032698"/>
    <w:multiLevelType w:val="hybridMultilevel"/>
    <w:tmpl w:val="AC5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9F74AF"/>
    <w:multiLevelType w:val="hybridMultilevel"/>
    <w:tmpl w:val="BCD8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961F0"/>
    <w:multiLevelType w:val="hybridMultilevel"/>
    <w:tmpl w:val="43D2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B0FE8"/>
    <w:multiLevelType w:val="hybridMultilevel"/>
    <w:tmpl w:val="5FCE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023F"/>
    <w:multiLevelType w:val="hybridMultilevel"/>
    <w:tmpl w:val="7D0EF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15707"/>
    <w:multiLevelType w:val="hybridMultilevel"/>
    <w:tmpl w:val="FD52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9A2"/>
    <w:multiLevelType w:val="hybridMultilevel"/>
    <w:tmpl w:val="11F0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6B74C3"/>
    <w:multiLevelType w:val="hybridMultilevel"/>
    <w:tmpl w:val="E5F8D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C307E6"/>
    <w:multiLevelType w:val="hybridMultilevel"/>
    <w:tmpl w:val="0F56C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C37F4"/>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129B"/>
    <w:multiLevelType w:val="hybridMultilevel"/>
    <w:tmpl w:val="0520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D631D"/>
    <w:multiLevelType w:val="hybridMultilevel"/>
    <w:tmpl w:val="5306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B58E2"/>
    <w:multiLevelType w:val="hybridMultilevel"/>
    <w:tmpl w:val="3D6A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E20CB"/>
    <w:multiLevelType w:val="hybridMultilevel"/>
    <w:tmpl w:val="ADAA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C74112"/>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C0E28"/>
    <w:multiLevelType w:val="hybridMultilevel"/>
    <w:tmpl w:val="911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37F3"/>
    <w:multiLevelType w:val="hybridMultilevel"/>
    <w:tmpl w:val="63EE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84999"/>
    <w:multiLevelType w:val="hybridMultilevel"/>
    <w:tmpl w:val="7C680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2E7BDB"/>
    <w:multiLevelType w:val="hybridMultilevel"/>
    <w:tmpl w:val="90C0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301A20"/>
    <w:multiLevelType w:val="hybridMultilevel"/>
    <w:tmpl w:val="43F4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2B2EAB"/>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30BD2"/>
    <w:multiLevelType w:val="hybridMultilevel"/>
    <w:tmpl w:val="6D9E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BC24E3"/>
    <w:multiLevelType w:val="hybridMultilevel"/>
    <w:tmpl w:val="9348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944B5"/>
    <w:multiLevelType w:val="hybridMultilevel"/>
    <w:tmpl w:val="797E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219279">
    <w:abstractNumId w:val="31"/>
  </w:num>
  <w:num w:numId="2" w16cid:durableId="1504511688">
    <w:abstractNumId w:val="3"/>
  </w:num>
  <w:num w:numId="3" w16cid:durableId="847135032">
    <w:abstractNumId w:val="32"/>
  </w:num>
  <w:num w:numId="4" w16cid:durableId="1483157285">
    <w:abstractNumId w:val="8"/>
  </w:num>
  <w:num w:numId="5" w16cid:durableId="159199955">
    <w:abstractNumId w:val="4"/>
  </w:num>
  <w:num w:numId="6" w16cid:durableId="191000821">
    <w:abstractNumId w:val="13"/>
  </w:num>
  <w:num w:numId="7" w16cid:durableId="395200409">
    <w:abstractNumId w:val="29"/>
  </w:num>
  <w:num w:numId="8" w16cid:durableId="1405490822">
    <w:abstractNumId w:val="10"/>
  </w:num>
  <w:num w:numId="9" w16cid:durableId="872811798">
    <w:abstractNumId w:val="12"/>
  </w:num>
  <w:num w:numId="10" w16cid:durableId="921108720">
    <w:abstractNumId w:val="11"/>
  </w:num>
  <w:num w:numId="11" w16cid:durableId="2317965">
    <w:abstractNumId w:val="0"/>
  </w:num>
  <w:num w:numId="12" w16cid:durableId="125661768">
    <w:abstractNumId w:val="26"/>
  </w:num>
  <w:num w:numId="13" w16cid:durableId="1379862544">
    <w:abstractNumId w:val="19"/>
  </w:num>
  <w:num w:numId="14" w16cid:durableId="1804156438">
    <w:abstractNumId w:val="1"/>
  </w:num>
  <w:num w:numId="15" w16cid:durableId="327948999">
    <w:abstractNumId w:val="6"/>
  </w:num>
  <w:num w:numId="16" w16cid:durableId="745807398">
    <w:abstractNumId w:val="34"/>
  </w:num>
  <w:num w:numId="17" w16cid:durableId="1013529397">
    <w:abstractNumId w:val="18"/>
  </w:num>
  <w:num w:numId="18" w16cid:durableId="460654450">
    <w:abstractNumId w:val="14"/>
  </w:num>
  <w:num w:numId="19" w16cid:durableId="2127768959">
    <w:abstractNumId w:val="15"/>
  </w:num>
  <w:num w:numId="20" w16cid:durableId="1921519241">
    <w:abstractNumId w:val="28"/>
  </w:num>
  <w:num w:numId="21" w16cid:durableId="850267508">
    <w:abstractNumId w:val="24"/>
  </w:num>
  <w:num w:numId="22" w16cid:durableId="1799371324">
    <w:abstractNumId w:val="2"/>
  </w:num>
  <w:num w:numId="23" w16cid:durableId="1018123038">
    <w:abstractNumId w:val="16"/>
  </w:num>
  <w:num w:numId="24" w16cid:durableId="1500610196">
    <w:abstractNumId w:val="7"/>
  </w:num>
  <w:num w:numId="25" w16cid:durableId="1939438103">
    <w:abstractNumId w:val="23"/>
  </w:num>
  <w:num w:numId="26" w16cid:durableId="883714987">
    <w:abstractNumId w:val="5"/>
  </w:num>
  <w:num w:numId="27" w16cid:durableId="189533644">
    <w:abstractNumId w:val="21"/>
  </w:num>
  <w:num w:numId="28" w16cid:durableId="179855998">
    <w:abstractNumId w:val="36"/>
  </w:num>
  <w:num w:numId="29" w16cid:durableId="165751743">
    <w:abstractNumId w:val="30"/>
  </w:num>
  <w:num w:numId="30" w16cid:durableId="548036255">
    <w:abstractNumId w:val="27"/>
  </w:num>
  <w:num w:numId="31" w16cid:durableId="655232194">
    <w:abstractNumId w:val="33"/>
  </w:num>
  <w:num w:numId="32" w16cid:durableId="1736202084">
    <w:abstractNumId w:val="22"/>
  </w:num>
  <w:num w:numId="33" w16cid:durableId="402801473">
    <w:abstractNumId w:val="20"/>
  </w:num>
  <w:num w:numId="34" w16cid:durableId="453325769">
    <w:abstractNumId w:val="9"/>
  </w:num>
  <w:num w:numId="35" w16cid:durableId="471170186">
    <w:abstractNumId w:val="17"/>
  </w:num>
  <w:num w:numId="36" w16cid:durableId="575480626">
    <w:abstractNumId w:val="35"/>
  </w:num>
  <w:num w:numId="37" w16cid:durableId="11137442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4"/>
    <w:rsid w:val="00015668"/>
    <w:rsid w:val="0004578F"/>
    <w:rsid w:val="00083F3C"/>
    <w:rsid w:val="00097909"/>
    <w:rsid w:val="000A3A30"/>
    <w:rsid w:val="000C0A3E"/>
    <w:rsid w:val="000C787F"/>
    <w:rsid w:val="000D587A"/>
    <w:rsid w:val="000E032B"/>
    <w:rsid w:val="00127BF1"/>
    <w:rsid w:val="001451AB"/>
    <w:rsid w:val="00176CC2"/>
    <w:rsid w:val="001B1731"/>
    <w:rsid w:val="001F56CE"/>
    <w:rsid w:val="00215721"/>
    <w:rsid w:val="0023654A"/>
    <w:rsid w:val="002436C7"/>
    <w:rsid w:val="0029107D"/>
    <w:rsid w:val="00294DB9"/>
    <w:rsid w:val="0029741D"/>
    <w:rsid w:val="002B3086"/>
    <w:rsid w:val="002B41F2"/>
    <w:rsid w:val="002F7751"/>
    <w:rsid w:val="00301B4F"/>
    <w:rsid w:val="003140EB"/>
    <w:rsid w:val="003736E8"/>
    <w:rsid w:val="00376842"/>
    <w:rsid w:val="003A2976"/>
    <w:rsid w:val="003C15B3"/>
    <w:rsid w:val="00426D08"/>
    <w:rsid w:val="0042734F"/>
    <w:rsid w:val="004D4524"/>
    <w:rsid w:val="004E588C"/>
    <w:rsid w:val="005A375C"/>
    <w:rsid w:val="005A6815"/>
    <w:rsid w:val="00607253"/>
    <w:rsid w:val="006B0DDA"/>
    <w:rsid w:val="00701B72"/>
    <w:rsid w:val="00714897"/>
    <w:rsid w:val="00720287"/>
    <w:rsid w:val="00720724"/>
    <w:rsid w:val="00753D2F"/>
    <w:rsid w:val="0076454E"/>
    <w:rsid w:val="00783BA4"/>
    <w:rsid w:val="00795C4C"/>
    <w:rsid w:val="007B2457"/>
    <w:rsid w:val="00810BED"/>
    <w:rsid w:val="00857D46"/>
    <w:rsid w:val="00890F3A"/>
    <w:rsid w:val="008C5AF8"/>
    <w:rsid w:val="00902E05"/>
    <w:rsid w:val="009258DD"/>
    <w:rsid w:val="00970462"/>
    <w:rsid w:val="009E715E"/>
    <w:rsid w:val="00A34B3A"/>
    <w:rsid w:val="00A34FAC"/>
    <w:rsid w:val="00A5100A"/>
    <w:rsid w:val="00A550AA"/>
    <w:rsid w:val="00A864F8"/>
    <w:rsid w:val="00A878EA"/>
    <w:rsid w:val="00AA690E"/>
    <w:rsid w:val="00AA788B"/>
    <w:rsid w:val="00AB0CEB"/>
    <w:rsid w:val="00AB3AA4"/>
    <w:rsid w:val="00AB47E6"/>
    <w:rsid w:val="00B21FA4"/>
    <w:rsid w:val="00B43D65"/>
    <w:rsid w:val="00B501B9"/>
    <w:rsid w:val="00B86D45"/>
    <w:rsid w:val="00BF262D"/>
    <w:rsid w:val="00C436A5"/>
    <w:rsid w:val="00C66D6F"/>
    <w:rsid w:val="00C827A1"/>
    <w:rsid w:val="00C93BD0"/>
    <w:rsid w:val="00D24D5F"/>
    <w:rsid w:val="00D50764"/>
    <w:rsid w:val="00D74BB6"/>
    <w:rsid w:val="00D808C7"/>
    <w:rsid w:val="00DA50B7"/>
    <w:rsid w:val="00DD2D01"/>
    <w:rsid w:val="00DE3563"/>
    <w:rsid w:val="00DF4D36"/>
    <w:rsid w:val="00E255E4"/>
    <w:rsid w:val="00E44B9C"/>
    <w:rsid w:val="00E62FCA"/>
    <w:rsid w:val="00E86E83"/>
    <w:rsid w:val="00EA1C8B"/>
    <w:rsid w:val="00EA5320"/>
    <w:rsid w:val="00F4022D"/>
    <w:rsid w:val="00F750A4"/>
    <w:rsid w:val="00F93D0F"/>
    <w:rsid w:val="00FC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D97D6B"/>
  <w15:chartTrackingRefBased/>
  <w15:docId w15:val="{8CB9347C-3BA3-43D1-B6DC-9283F05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A4"/>
    <w:pPr>
      <w:spacing w:after="0" w:line="240" w:lineRule="auto"/>
    </w:pPr>
  </w:style>
  <w:style w:type="paragraph" w:styleId="Header">
    <w:name w:val="header"/>
    <w:basedOn w:val="Normal"/>
    <w:link w:val="HeaderChar"/>
    <w:uiPriority w:val="99"/>
    <w:unhideWhenUsed/>
    <w:rsid w:val="0078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4"/>
  </w:style>
  <w:style w:type="paragraph" w:styleId="Footer">
    <w:name w:val="footer"/>
    <w:basedOn w:val="Normal"/>
    <w:link w:val="FooterChar"/>
    <w:uiPriority w:val="99"/>
    <w:unhideWhenUsed/>
    <w:rsid w:val="0078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4"/>
  </w:style>
  <w:style w:type="table" w:styleId="TableGrid">
    <w:name w:val="Table Grid"/>
    <w:basedOn w:val="TableNormal"/>
    <w:uiPriority w:val="39"/>
    <w:rsid w:val="00783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6"/>
    <w:rPr>
      <w:rFonts w:ascii="Segoe UI" w:hAnsi="Segoe UI" w:cs="Segoe UI"/>
      <w:sz w:val="18"/>
      <w:szCs w:val="18"/>
    </w:rPr>
  </w:style>
  <w:style w:type="paragraph" w:styleId="ListParagraph">
    <w:name w:val="List Paragraph"/>
    <w:basedOn w:val="Normal"/>
    <w:uiPriority w:val="34"/>
    <w:qFormat/>
    <w:rsid w:val="00DF4D36"/>
    <w:pPr>
      <w:ind w:left="720"/>
      <w:contextualSpacing/>
    </w:pPr>
  </w:style>
  <w:style w:type="character" w:styleId="CommentReference">
    <w:name w:val="annotation reference"/>
    <w:basedOn w:val="DefaultParagraphFont"/>
    <w:uiPriority w:val="99"/>
    <w:semiHidden/>
    <w:unhideWhenUsed/>
    <w:rsid w:val="00AA690E"/>
    <w:rPr>
      <w:sz w:val="16"/>
      <w:szCs w:val="16"/>
    </w:rPr>
  </w:style>
  <w:style w:type="paragraph" w:styleId="CommentText">
    <w:name w:val="annotation text"/>
    <w:basedOn w:val="Normal"/>
    <w:link w:val="CommentTextChar"/>
    <w:uiPriority w:val="99"/>
    <w:semiHidden/>
    <w:unhideWhenUsed/>
    <w:rsid w:val="00AA690E"/>
    <w:pPr>
      <w:spacing w:line="240" w:lineRule="auto"/>
    </w:pPr>
    <w:rPr>
      <w:sz w:val="20"/>
      <w:szCs w:val="20"/>
    </w:rPr>
  </w:style>
  <w:style w:type="character" w:customStyle="1" w:styleId="CommentTextChar">
    <w:name w:val="Comment Text Char"/>
    <w:basedOn w:val="DefaultParagraphFont"/>
    <w:link w:val="CommentText"/>
    <w:uiPriority w:val="99"/>
    <w:semiHidden/>
    <w:rsid w:val="00AA690E"/>
    <w:rPr>
      <w:sz w:val="20"/>
      <w:szCs w:val="20"/>
    </w:rPr>
  </w:style>
  <w:style w:type="paragraph" w:styleId="CommentSubject">
    <w:name w:val="annotation subject"/>
    <w:basedOn w:val="CommentText"/>
    <w:next w:val="CommentText"/>
    <w:link w:val="CommentSubjectChar"/>
    <w:uiPriority w:val="99"/>
    <w:semiHidden/>
    <w:unhideWhenUsed/>
    <w:rsid w:val="00AA690E"/>
    <w:rPr>
      <w:b/>
      <w:bCs/>
    </w:rPr>
  </w:style>
  <w:style w:type="character" w:customStyle="1" w:styleId="CommentSubjectChar">
    <w:name w:val="Comment Subject Char"/>
    <w:basedOn w:val="CommentTextChar"/>
    <w:link w:val="CommentSubject"/>
    <w:uiPriority w:val="99"/>
    <w:semiHidden/>
    <w:rsid w:val="00AA690E"/>
    <w:rPr>
      <w:b/>
      <w:bCs/>
      <w:sz w:val="20"/>
      <w:szCs w:val="20"/>
    </w:rPr>
  </w:style>
  <w:style w:type="paragraph" w:customStyle="1" w:styleId="Default">
    <w:name w:val="Default"/>
    <w:rsid w:val="00C827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dd4540-dfa8-4f47-92e3-d421298f2c89}"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Dintino</dc:creator>
  <cp:keywords/>
  <dc:description/>
  <cp:lastModifiedBy>Angela Cruz</cp:lastModifiedBy>
  <cp:revision>3</cp:revision>
  <dcterms:created xsi:type="dcterms:W3CDTF">2025-03-06T21:35:00Z</dcterms:created>
  <dcterms:modified xsi:type="dcterms:W3CDTF">2025-03-06T21:54:00Z</dcterms:modified>
</cp:coreProperties>
</file>